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7D9AB" w14:textId="5D800397" w:rsidR="00E43DE1" w:rsidRPr="00EF3AD3" w:rsidRDefault="00E43DE1" w:rsidP="00E43DE1">
      <w:pPr>
        <w:pStyle w:val="papertitle"/>
        <w:spacing w:before="160" w:after="320"/>
        <w:ind w:left="3" w:hanging="5"/>
        <w:rPr>
          <w:b/>
          <w:bCs/>
          <w:sz w:val="40"/>
          <w:szCs w:val="40"/>
        </w:rPr>
      </w:pPr>
      <w:r w:rsidRPr="00EF3AD3">
        <w:rPr>
          <w:b/>
          <w:bCs/>
          <w:sz w:val="40"/>
          <w:szCs w:val="40"/>
        </w:rPr>
        <w:t>Effect of Warhead on An Open Cavity at Supersonic Speed</w:t>
      </w:r>
    </w:p>
    <w:p w14:paraId="58563D14" w14:textId="1447683D" w:rsidR="004E08AE" w:rsidRPr="00EF3AD3" w:rsidRDefault="004E08AE" w:rsidP="004E08AE">
      <w:pPr>
        <w:pStyle w:val="Author"/>
        <w:spacing w:before="160" w:after="80"/>
        <w:ind w:hanging="2"/>
        <w:rPr>
          <w:rStyle w:val="Hyperlink"/>
          <w:b/>
          <w:bCs/>
          <w:sz w:val="23"/>
          <w:szCs w:val="23"/>
        </w:rPr>
      </w:pPr>
      <w:r w:rsidRPr="00EF3AD3">
        <w:rPr>
          <w:b/>
          <w:bCs/>
          <w:sz w:val="23"/>
          <w:szCs w:val="23"/>
        </w:rPr>
        <w:t xml:space="preserve">Kshitij Mehta, Student, MIT ADT University, Pune, India, </w:t>
      </w:r>
      <w:hyperlink r:id="rId7" w:history="1">
        <w:r w:rsidRPr="00EF3AD3">
          <w:rPr>
            <w:rStyle w:val="Hyperlink"/>
            <w:b/>
            <w:bCs/>
            <w:sz w:val="23"/>
            <w:szCs w:val="23"/>
          </w:rPr>
          <w:t>kshitijmehta0512@gmail.com</w:t>
        </w:r>
      </w:hyperlink>
    </w:p>
    <w:p w14:paraId="6F432FB7" w14:textId="7F8A74F7" w:rsidR="004E08AE" w:rsidRPr="00EF3AD3" w:rsidRDefault="004E08AE" w:rsidP="004E08AE">
      <w:pPr>
        <w:pStyle w:val="Author"/>
        <w:spacing w:before="160" w:after="80"/>
        <w:ind w:hanging="2"/>
        <w:rPr>
          <w:b/>
          <w:bCs/>
          <w:sz w:val="23"/>
          <w:szCs w:val="23"/>
        </w:rPr>
      </w:pPr>
      <w:r w:rsidRPr="00EF3AD3">
        <w:rPr>
          <w:b/>
          <w:bCs/>
          <w:sz w:val="23"/>
          <w:szCs w:val="23"/>
        </w:rPr>
        <w:t xml:space="preserve">Utkarsh Gupta, Student, MIT ADT University, Pune, India, </w:t>
      </w:r>
      <w:hyperlink r:id="rId8" w:history="1">
        <w:r w:rsidRPr="00EF3AD3">
          <w:rPr>
            <w:rStyle w:val="Hyperlink"/>
            <w:b/>
            <w:bCs/>
            <w:sz w:val="23"/>
            <w:szCs w:val="23"/>
          </w:rPr>
          <w:t>utkarsh942000@gmail.com</w:t>
        </w:r>
      </w:hyperlink>
    </w:p>
    <w:p w14:paraId="3B5881D2" w14:textId="0143276E" w:rsidR="004E08AE" w:rsidRPr="00EF3AD3" w:rsidRDefault="004E08AE" w:rsidP="004E08AE">
      <w:pPr>
        <w:pStyle w:val="Author"/>
        <w:spacing w:before="160" w:after="80"/>
        <w:ind w:hanging="2"/>
        <w:rPr>
          <w:b/>
          <w:bCs/>
          <w:sz w:val="23"/>
          <w:szCs w:val="23"/>
        </w:rPr>
      </w:pPr>
      <w:r w:rsidRPr="00EF3AD3">
        <w:rPr>
          <w:b/>
          <w:bCs/>
          <w:sz w:val="23"/>
          <w:szCs w:val="23"/>
        </w:rPr>
        <w:t xml:space="preserve">Ayushi Umredkar, Student, MIT ADT University, Pune, India, </w:t>
      </w:r>
      <w:hyperlink r:id="rId9" w:history="1">
        <w:r w:rsidRPr="00EF3AD3">
          <w:rPr>
            <w:rStyle w:val="Hyperlink"/>
            <w:b/>
            <w:bCs/>
            <w:sz w:val="23"/>
            <w:szCs w:val="23"/>
          </w:rPr>
          <w:t>umredkarayushi@gmail.com</w:t>
        </w:r>
      </w:hyperlink>
    </w:p>
    <w:p w14:paraId="3665E6BD" w14:textId="2A4DAF19" w:rsidR="004E08AE" w:rsidRPr="00EF3AD3" w:rsidRDefault="004E08AE" w:rsidP="004E08AE">
      <w:pPr>
        <w:pStyle w:val="Author"/>
        <w:spacing w:before="160" w:after="80"/>
        <w:ind w:hanging="2"/>
        <w:rPr>
          <w:b/>
          <w:bCs/>
          <w:sz w:val="23"/>
          <w:szCs w:val="23"/>
        </w:rPr>
      </w:pPr>
      <w:r w:rsidRPr="00EF3AD3">
        <w:rPr>
          <w:b/>
          <w:bCs/>
          <w:sz w:val="23"/>
          <w:szCs w:val="23"/>
        </w:rPr>
        <w:t xml:space="preserve">Sunil Dingare, Professor, MIT ADT University, Pune, India, </w:t>
      </w:r>
      <w:hyperlink r:id="rId10" w:history="1">
        <w:r w:rsidRPr="00EF3AD3">
          <w:rPr>
            <w:rStyle w:val="Hyperlink"/>
            <w:b/>
            <w:bCs/>
            <w:sz w:val="23"/>
            <w:szCs w:val="23"/>
          </w:rPr>
          <w:t>sunil.dingare@mituniversity.edu.in</w:t>
        </w:r>
      </w:hyperlink>
    </w:p>
    <w:p w14:paraId="44823189" w14:textId="304BA153" w:rsidR="004E08AE" w:rsidRPr="00EF3AD3" w:rsidRDefault="004E08AE" w:rsidP="004E08AE">
      <w:pPr>
        <w:pStyle w:val="Author"/>
        <w:spacing w:before="160" w:after="80"/>
        <w:ind w:hanging="2"/>
        <w:rPr>
          <w:b/>
          <w:bCs/>
          <w:sz w:val="24"/>
          <w:szCs w:val="24"/>
        </w:rPr>
      </w:pPr>
      <w:r w:rsidRPr="00EF3AD3">
        <w:rPr>
          <w:b/>
          <w:bCs/>
          <w:sz w:val="23"/>
          <w:szCs w:val="23"/>
        </w:rPr>
        <w:t xml:space="preserve">Devabrata Sahoo, Professor, MIT ADT University, Pune, India, </w:t>
      </w:r>
      <w:hyperlink r:id="rId11" w:history="1">
        <w:r w:rsidRPr="00EF3AD3">
          <w:rPr>
            <w:rStyle w:val="Hyperlink"/>
            <w:b/>
            <w:bCs/>
            <w:sz w:val="23"/>
            <w:szCs w:val="23"/>
          </w:rPr>
          <w:t>devabrata.sahoo@mituniversity.edu.in</w:t>
        </w:r>
      </w:hyperlink>
    </w:p>
    <w:p w14:paraId="00000002" w14:textId="7F721AFA" w:rsidR="002C2DBF" w:rsidRPr="00EF3AD3" w:rsidRDefault="002C2DBF" w:rsidP="00E43DE1">
      <w:pPr>
        <w:shd w:val="clear" w:color="auto" w:fill="FFFFFF"/>
        <w:ind w:left="0" w:hanging="2"/>
        <w:jc w:val="center"/>
        <w:rPr>
          <w:color w:val="333333"/>
          <w:sz w:val="24"/>
          <w:szCs w:val="24"/>
        </w:rPr>
      </w:pPr>
    </w:p>
    <w:p w14:paraId="00000005" w14:textId="1884DC17" w:rsidR="002C2DBF" w:rsidRPr="00D35497" w:rsidRDefault="004C7EF7" w:rsidP="00AA4F9F">
      <w:pPr>
        <w:shd w:val="clear" w:color="auto" w:fill="FFFFFF"/>
        <w:spacing w:after="120" w:line="360" w:lineRule="auto"/>
        <w:ind w:left="0" w:hanging="2"/>
        <w:jc w:val="both"/>
        <w:rPr>
          <w:color w:val="333333"/>
        </w:rPr>
      </w:pPr>
      <w:r w:rsidRPr="00FC0886">
        <w:rPr>
          <w:b/>
          <w:color w:val="333333"/>
        </w:rPr>
        <w:t>Abstract</w:t>
      </w:r>
      <w:r w:rsidR="00102678" w:rsidRPr="00FC0886">
        <w:rPr>
          <w:b/>
          <w:color w:val="333333"/>
        </w:rPr>
        <w:t>:</w:t>
      </w:r>
      <w:r w:rsidRPr="00FC0886">
        <w:rPr>
          <w:b/>
          <w:color w:val="333333"/>
        </w:rPr>
        <w:t xml:space="preserve"> </w:t>
      </w:r>
      <w:r w:rsidR="00102678" w:rsidRPr="00D35497">
        <w:rPr>
          <w:rFonts w:eastAsia="Calibri"/>
          <w:sz w:val="18"/>
          <w:szCs w:val="18"/>
        </w:rPr>
        <w:t>A time-averaged 2D flow simulation has been conducted over an open cavity like weapon bay. There can be significant changes in the flow physics of an open cavity with the presence of a warhead, especially at supersonic speeds. The computations are performed using commercial software package ANSYS and modelled with respect to the standard k-ω turbulence model. The computations namely the pressure, temperature, velocity and density distribution along the cavity have been plotted and a comparison has been done between the cases of the open cavity with and without warhead</w:t>
      </w:r>
      <w:r w:rsidR="00102678" w:rsidRPr="00D35497">
        <w:rPr>
          <w:rFonts w:eastAsia="Calibri"/>
        </w:rPr>
        <w:t>.</w:t>
      </w:r>
    </w:p>
    <w:p w14:paraId="00000007" w14:textId="5A7687CA" w:rsidR="00CF2811" w:rsidRPr="00EF3AD3" w:rsidRDefault="004C7EF7" w:rsidP="00CF2811">
      <w:pPr>
        <w:pBdr>
          <w:top w:val="nil"/>
          <w:left w:val="nil"/>
          <w:bottom w:val="nil"/>
          <w:right w:val="nil"/>
          <w:between w:val="nil"/>
        </w:pBdr>
        <w:spacing w:after="240" w:line="240" w:lineRule="auto"/>
        <w:ind w:left="0" w:hanging="2"/>
        <w:jc w:val="both"/>
        <w:rPr>
          <w:b/>
          <w:bCs/>
          <w:i/>
          <w:sz w:val="18"/>
          <w:szCs w:val="18"/>
        </w:rPr>
        <w:sectPr w:rsidR="00CF2811" w:rsidRPr="00EF3AD3">
          <w:headerReference w:type="even" r:id="rId12"/>
          <w:headerReference w:type="default" r:id="rId13"/>
          <w:footerReference w:type="even" r:id="rId14"/>
          <w:footerReference w:type="default" r:id="rId15"/>
          <w:headerReference w:type="first" r:id="rId16"/>
          <w:footerReference w:type="first" r:id="rId17"/>
          <w:pgSz w:w="11907" w:h="16840"/>
          <w:pgMar w:top="964" w:right="851" w:bottom="907" w:left="851" w:header="397" w:footer="397" w:gutter="0"/>
          <w:pgNumType w:start="1"/>
          <w:cols w:space="720"/>
        </w:sectPr>
      </w:pPr>
      <w:r w:rsidRPr="00EF3AD3">
        <w:rPr>
          <w:b/>
          <w:i/>
          <w:color w:val="000000"/>
          <w:sz w:val="18"/>
          <w:szCs w:val="18"/>
        </w:rPr>
        <w:t xml:space="preserve">Keywords </w:t>
      </w:r>
      <w:r w:rsidRPr="00EF3AD3">
        <w:rPr>
          <w:b/>
          <w:color w:val="000000"/>
          <w:sz w:val="18"/>
          <w:szCs w:val="18"/>
        </w:rPr>
        <w:t>—</w:t>
      </w:r>
      <w:r w:rsidR="004E08AE" w:rsidRPr="00EF3AD3">
        <w:rPr>
          <w:i/>
        </w:rPr>
        <w:t xml:space="preserve"> </w:t>
      </w:r>
      <w:r w:rsidR="004E08AE" w:rsidRPr="00EF3AD3">
        <w:rPr>
          <w:b/>
          <w:bCs/>
          <w:i/>
          <w:sz w:val="18"/>
          <w:szCs w:val="18"/>
        </w:rPr>
        <w:t>Time-Averaged Flow, Cavity flow, Weapon Ba</w:t>
      </w:r>
      <w:r w:rsidR="00CF2811" w:rsidRPr="00EF3AD3">
        <w:rPr>
          <w:b/>
          <w:bCs/>
          <w:i/>
          <w:sz w:val="18"/>
          <w:szCs w:val="18"/>
        </w:rPr>
        <w:t>y</w:t>
      </w:r>
      <w:r w:rsidR="00CF1470">
        <w:rPr>
          <w:b/>
          <w:bCs/>
          <w:i/>
          <w:sz w:val="18"/>
          <w:szCs w:val="18"/>
        </w:rPr>
        <w:t>, Warhead</w:t>
      </w:r>
      <w:r w:rsidR="0042253D">
        <w:rPr>
          <w:b/>
          <w:bCs/>
          <w:i/>
          <w:sz w:val="18"/>
          <w:szCs w:val="18"/>
        </w:rPr>
        <w:t>.</w:t>
      </w:r>
    </w:p>
    <w:p w14:paraId="00000008" w14:textId="7E108F50" w:rsidR="002C2DBF" w:rsidRPr="00CF1470" w:rsidRDefault="004C7EF7">
      <w:pPr>
        <w:pStyle w:val="Heading1"/>
        <w:numPr>
          <w:ilvl w:val="0"/>
          <w:numId w:val="3"/>
        </w:numPr>
        <w:spacing w:before="120" w:after="120" w:line="276" w:lineRule="auto"/>
        <w:ind w:hanging="2"/>
        <w:rPr>
          <w:caps/>
          <w:smallCaps w:val="0"/>
        </w:rPr>
      </w:pPr>
      <w:r w:rsidRPr="00CF1470">
        <w:rPr>
          <w:b/>
          <w:caps/>
          <w:smallCaps w:val="0"/>
        </w:rPr>
        <w:t>Introduction</w:t>
      </w:r>
    </w:p>
    <w:p w14:paraId="0F18C294" w14:textId="75F74DA1" w:rsidR="004E08AE" w:rsidRPr="00EF3AD3" w:rsidRDefault="004E08AE" w:rsidP="004E08AE">
      <w:pPr>
        <w:pStyle w:val="ListParagraph"/>
        <w:ind w:leftChars="0" w:left="0" w:firstLineChars="0" w:firstLine="0"/>
        <w:jc w:val="both"/>
      </w:pPr>
      <w:r w:rsidRPr="00EF3AD3">
        <w:t>Flow over cavities has been an issue of a lot of research. Even though a cavity geometry might seem simple, it still has lot of problems accompanied when they are subjected to flows of subsonic range and especially vital during the supersonic operation [1]. An empty space within a solid object is called cavity. Engineering terms for the cavity could be a space left empty in an object intentionally. Here is a schematic diagram of a simple rectangular cavity flow [1]. The Length, width, and depth are labelled as L, W, D respectively.</w:t>
      </w:r>
    </w:p>
    <w:p w14:paraId="073EA565" w14:textId="0AFF9A98" w:rsidR="004E08AE" w:rsidRPr="00EF3AD3" w:rsidRDefault="004E08AE" w:rsidP="00B45CE6">
      <w:pPr>
        <w:pStyle w:val="ListParagraph"/>
        <w:ind w:leftChars="0" w:left="0" w:firstLineChars="0" w:firstLine="0"/>
        <w:jc w:val="center"/>
      </w:pPr>
      <w:r w:rsidRPr="00EF3AD3">
        <w:rPr>
          <w:noProof/>
        </w:rPr>
        <w:drawing>
          <wp:inline distT="0" distB="0" distL="0" distR="0" wp14:anchorId="14CF7B4E" wp14:editId="76BA1E7F">
            <wp:extent cx="2869565" cy="200342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2869565" cy="2003425"/>
                    </a:xfrm>
                    <a:prstGeom prst="rect">
                      <a:avLst/>
                    </a:prstGeom>
                  </pic:spPr>
                </pic:pic>
              </a:graphicData>
            </a:graphic>
          </wp:inline>
        </w:drawing>
      </w:r>
    </w:p>
    <w:p w14:paraId="0ADA74A4" w14:textId="17D93184" w:rsidR="00B45CE6" w:rsidRPr="00EF3AD3" w:rsidRDefault="00B45CE6" w:rsidP="00B45CE6">
      <w:pPr>
        <w:pStyle w:val="ListParagraph"/>
        <w:ind w:leftChars="0" w:left="0" w:firstLineChars="0" w:firstLine="0"/>
        <w:jc w:val="center"/>
        <w:rPr>
          <w:b/>
          <w:bCs/>
        </w:rPr>
      </w:pPr>
      <w:r w:rsidRPr="00EF3AD3">
        <w:rPr>
          <w:b/>
          <w:bCs/>
          <w:sz w:val="16"/>
          <w:szCs w:val="16"/>
        </w:rPr>
        <w:t>Fig</w:t>
      </w:r>
      <w:r w:rsidR="00D85BB2" w:rsidRPr="00EF3AD3">
        <w:rPr>
          <w:b/>
          <w:bCs/>
          <w:sz w:val="16"/>
          <w:szCs w:val="16"/>
        </w:rPr>
        <w:t>.</w:t>
      </w:r>
      <w:r w:rsidRPr="00EF3AD3">
        <w:rPr>
          <w:b/>
          <w:bCs/>
          <w:sz w:val="16"/>
          <w:szCs w:val="16"/>
        </w:rPr>
        <w:t xml:space="preserve"> </w:t>
      </w:r>
      <w:r w:rsidR="00D85BB2" w:rsidRPr="00EF3AD3">
        <w:rPr>
          <w:b/>
          <w:bCs/>
          <w:sz w:val="16"/>
          <w:szCs w:val="16"/>
        </w:rPr>
        <w:t>1.1: Simple 3D cavity</w:t>
      </w:r>
    </w:p>
    <w:p w14:paraId="2FB0646B" w14:textId="77777777" w:rsidR="00320788" w:rsidRPr="00EF3AD3" w:rsidRDefault="00320788" w:rsidP="004E08AE">
      <w:pPr>
        <w:pStyle w:val="ListParagraph"/>
        <w:ind w:leftChars="0" w:left="0" w:firstLineChars="0" w:firstLine="0"/>
        <w:jc w:val="both"/>
      </w:pPr>
    </w:p>
    <w:p w14:paraId="4D24F840" w14:textId="50CE1BEB" w:rsidR="004E08AE" w:rsidRPr="00EF3AD3" w:rsidRDefault="004E08AE" w:rsidP="008D236A">
      <w:pPr>
        <w:ind w:left="0" w:hanging="2"/>
        <w:jc w:val="both"/>
      </w:pPr>
      <w:r w:rsidRPr="00EF3AD3">
        <w:t>In general, flow over a cavity mainly depends on the Mach number of the external flow over it and L/D ratio where L is the length of the cavity and D is the depth. Flow characteristics come out to be very different between subsonic and supersonic flows. The weapon bay present in many fighter aircraft is also a cavity used to store warhead inside the aircraft which in turn reduces the radar signature of the aircraft by minimizing overall size. It’s been years since the cavity flow was first investigated and even today there are some areas to be known, that’s how broad is the study of a flow over a cavity.</w:t>
      </w:r>
    </w:p>
    <w:p w14:paraId="00000018" w14:textId="75500AFA" w:rsidR="002C2DBF" w:rsidRPr="00CF1470" w:rsidRDefault="004E08AE">
      <w:pPr>
        <w:pStyle w:val="Heading1"/>
        <w:numPr>
          <w:ilvl w:val="0"/>
          <w:numId w:val="3"/>
        </w:numPr>
        <w:spacing w:before="120" w:after="120" w:line="276" w:lineRule="auto"/>
        <w:ind w:hanging="2"/>
        <w:rPr>
          <w:b/>
          <w:bCs/>
          <w:caps/>
          <w:smallCaps w:val="0"/>
        </w:rPr>
      </w:pPr>
      <w:r w:rsidRPr="00CF1470">
        <w:rPr>
          <w:b/>
          <w:bCs/>
          <w:caps/>
          <w:smallCaps w:val="0"/>
        </w:rPr>
        <w:t>Literature Review</w:t>
      </w:r>
    </w:p>
    <w:p w14:paraId="00000019" w14:textId="6DDF941C" w:rsidR="002C2DBF" w:rsidRPr="00EF3AD3" w:rsidRDefault="004E08AE" w:rsidP="008D236A">
      <w:pPr>
        <w:pStyle w:val="ListParagraph"/>
        <w:ind w:leftChars="0" w:left="0" w:firstLineChars="0" w:firstLine="0"/>
        <w:jc w:val="both"/>
      </w:pPr>
      <w:r w:rsidRPr="00EF3AD3">
        <w:t xml:space="preserve">The aim of this section is to get to the objective and knowing some areas of importance along the way. Starting with experiments done by Stalling and Wilcox [1] who define pressure distributions over rectangular cavities of different sizes and at various freestream Mach Numbers. Another experiment done by </w:t>
      </w:r>
      <w:proofErr w:type="spellStart"/>
      <w:r w:rsidRPr="00EF3AD3">
        <w:t>Pletonvich</w:t>
      </w:r>
      <w:proofErr w:type="spellEnd"/>
      <w:r w:rsidRPr="00EF3AD3">
        <w:t xml:space="preserve"> and Stallings Jr. [2] over a rectangular cavity on different length to depth ratios to define pressure characteristics over the range of length to depth ratios. Another study is performed by K. Chung [3] on a rectangular cavity with compressible flow which indicates that the length to depth ratio of the cavities for open and transitional type cavities increases with increase in Mach Number. A study by A. Hamed, D. </w:t>
      </w:r>
      <w:proofErr w:type="spellStart"/>
      <w:r w:rsidRPr="00EF3AD3">
        <w:t>Basu</w:t>
      </w:r>
      <w:proofErr w:type="spellEnd"/>
      <w:r w:rsidRPr="00EF3AD3">
        <w:t xml:space="preserve"> and K. Das [4] gives the acoustic effects of higher Re</w:t>
      </w:r>
      <w:r w:rsidRPr="00EF3AD3">
        <w:rPr>
          <w:color w:val="000000" w:themeColor="text1"/>
        </w:rPr>
        <w:t>yno</w:t>
      </w:r>
      <w:r w:rsidRPr="00EF3AD3">
        <w:t xml:space="preserve">lds number flow over a cavity. Higher sound pressure levels are accompanied with higher Reynolds number value. Some unsteady flow simulations have been performed by Kim, Choi and Kwon [5] on the effects of internal weapon bay exposed to a flow field. It studies the aerodynamic, acoustic and structural loads on the weapon bay. A study by </w:t>
      </w:r>
      <w:proofErr w:type="spellStart"/>
      <w:r w:rsidRPr="00EF3AD3">
        <w:t>Sheta</w:t>
      </w:r>
      <w:proofErr w:type="spellEnd"/>
      <w:r w:rsidRPr="00EF3AD3">
        <w:t xml:space="preserve">, Harris, George, </w:t>
      </w:r>
      <w:proofErr w:type="spellStart"/>
      <w:r w:rsidRPr="00EF3AD3">
        <w:t>Ukeiley</w:t>
      </w:r>
      <w:proofErr w:type="spellEnd"/>
      <w:r w:rsidRPr="00EF3AD3">
        <w:t xml:space="preserve"> and Luke [6] gives the effect of flow over weapon bay over the doors of the bay of different configurations using RANS-LES techniques. A study by </w:t>
      </w:r>
      <w:proofErr w:type="spellStart"/>
      <w:r w:rsidRPr="00EF3AD3">
        <w:t>Loupy</w:t>
      </w:r>
      <w:proofErr w:type="spellEnd"/>
      <w:r w:rsidRPr="00EF3AD3">
        <w:t xml:space="preserve"> and Barakos [7] gives some more insights of various stages of weapon bay where door is about to open, fully open to a certain angle and about to close in an unsteady transonic flow field. Another study by </w:t>
      </w:r>
      <w:proofErr w:type="spellStart"/>
      <w:r w:rsidRPr="00EF3AD3">
        <w:t>Loupy</w:t>
      </w:r>
      <w:proofErr w:type="spellEnd"/>
      <w:r w:rsidRPr="00EF3AD3">
        <w:t xml:space="preserve"> and Barakos [8] throws some light on the structural deformations on the store(weapon) when it is exposed to the unsteady flow field. It’s a multi-disciplinary simulation which talks about acoustics, structural deformations, trajectory of the weapon and </w:t>
      </w:r>
      <w:proofErr w:type="spellStart"/>
      <w:r w:rsidRPr="00EF3AD3">
        <w:t>upto</w:t>
      </w:r>
      <w:proofErr w:type="spellEnd"/>
      <w:r w:rsidRPr="00EF3AD3">
        <w:t xml:space="preserve"> some extent aerodynamics of the store too. Another study by </w:t>
      </w:r>
      <w:proofErr w:type="spellStart"/>
      <w:r w:rsidRPr="00EF3AD3">
        <w:t>Loupy</w:t>
      </w:r>
      <w:proofErr w:type="spellEnd"/>
      <w:r w:rsidRPr="00EF3AD3">
        <w:t xml:space="preserve"> and Barakos [9] describes the challenges occurring during the measurement and simulation of cavity flows such as statistics, experimental data, model generation, etc. Wang and Wu [10] have studies the self-sustained oscillations within the cavity at an unsteady supersonic flow using </w:t>
      </w:r>
      <w:r w:rsidRPr="00EF3AD3">
        <w:lastRenderedPageBreak/>
        <w:t xml:space="preserve">Dynamic Mode Decomposition algorithm to get a good understanding of shear layer convection and frequency characteristics of the velocity flow field. Gong and Wang [11] have sought to perform unsteady simulations of the ejection of a weapon from the weapon bay using direct eddy simulation technique. </w:t>
      </w:r>
      <w:proofErr w:type="spellStart"/>
      <w:r w:rsidRPr="00EF3AD3">
        <w:t>Deepu</w:t>
      </w:r>
      <w:proofErr w:type="spellEnd"/>
      <w:r w:rsidRPr="00EF3AD3">
        <w:t xml:space="preserve">, </w:t>
      </w:r>
      <w:proofErr w:type="spellStart"/>
      <w:r w:rsidRPr="00EF3AD3">
        <w:t>Sadanandan</w:t>
      </w:r>
      <w:proofErr w:type="spellEnd"/>
      <w:r w:rsidRPr="00EF3AD3">
        <w:t xml:space="preserve">, Vishnu and Aravind [12] have studied the effect of heat transfer on a 2-D open cavity at supersonic speeds using HLLC scheme based FVM solver. The study pretty much reveals the physics of alteration in the cavity flows along with heat transfer in the cavity. Qin, </w:t>
      </w:r>
      <w:proofErr w:type="spellStart"/>
      <w:r w:rsidRPr="00EF3AD3">
        <w:t>Qiao</w:t>
      </w:r>
      <w:proofErr w:type="spellEnd"/>
      <w:r w:rsidRPr="00EF3AD3">
        <w:t xml:space="preserve">, Gu, Yin, Yang and Zhang [13] carried out the numerical study on a 2-D missile separation from weapon bay at high speeds, affecting the temperature and pressure </w:t>
      </w:r>
      <w:r w:rsidR="001C3D05" w:rsidRPr="00EF3AD3">
        <w:t>distribution</w:t>
      </w:r>
      <w:r w:rsidRPr="00EF3AD3">
        <w:t xml:space="preserve"> of the cavity and missile.</w:t>
      </w:r>
    </w:p>
    <w:p w14:paraId="0000001D" w14:textId="76D9D5B6" w:rsidR="002C2DBF" w:rsidRPr="00CF1470" w:rsidRDefault="004E08AE">
      <w:pPr>
        <w:pStyle w:val="Heading1"/>
        <w:numPr>
          <w:ilvl w:val="0"/>
          <w:numId w:val="3"/>
        </w:numPr>
        <w:spacing w:before="120" w:after="120" w:line="276" w:lineRule="auto"/>
        <w:ind w:hanging="2"/>
        <w:rPr>
          <w:b/>
          <w:caps/>
          <w:smallCaps w:val="0"/>
        </w:rPr>
      </w:pPr>
      <w:r w:rsidRPr="00CF1470">
        <w:rPr>
          <w:b/>
          <w:caps/>
          <w:smallCaps w:val="0"/>
        </w:rPr>
        <w:t>Objective</w:t>
      </w:r>
    </w:p>
    <w:p w14:paraId="5E2E1C02" w14:textId="3AC8F348" w:rsidR="00B45CE6" w:rsidRPr="00EF3AD3" w:rsidRDefault="004E08AE" w:rsidP="002318B2">
      <w:pPr>
        <w:pStyle w:val="ListParagraph"/>
        <w:spacing w:after="240"/>
        <w:ind w:leftChars="0" w:left="0" w:firstLineChars="0" w:firstLine="0"/>
        <w:jc w:val="both"/>
      </w:pPr>
      <w:r w:rsidRPr="00EF3AD3">
        <w:t>In this paper, we compare the steady flow analysis of an open cavity like a weapon bay with a warhead and without a warhead at a supersonic speed of Mach 2, using commercial software ANSYS Fluent. The flow parameters such as pressure, temperature, velocity and density over walls of cavity have been computed and presented. The present work would result in a better understanding of the flow dynamics of an open cavity which would hold immense importance while designing the weapon bay of a fighter aircraft.</w:t>
      </w:r>
    </w:p>
    <w:p w14:paraId="0000002E" w14:textId="3DF4762A" w:rsidR="002C2DBF" w:rsidRPr="00CF1470" w:rsidRDefault="004E08AE">
      <w:pPr>
        <w:pStyle w:val="Heading1"/>
        <w:numPr>
          <w:ilvl w:val="0"/>
          <w:numId w:val="3"/>
        </w:numPr>
        <w:spacing w:before="120" w:after="120" w:line="276" w:lineRule="auto"/>
        <w:ind w:hanging="2"/>
        <w:rPr>
          <w:caps/>
          <w:smallCaps w:val="0"/>
        </w:rPr>
      </w:pPr>
      <w:r w:rsidRPr="00CF1470">
        <w:rPr>
          <w:b/>
          <w:caps/>
          <w:smallCaps w:val="0"/>
        </w:rPr>
        <w:t>Solver Validation</w:t>
      </w:r>
    </w:p>
    <w:p w14:paraId="78EF5FA9" w14:textId="120870AF" w:rsidR="001D3959" w:rsidRPr="00EF3AD3" w:rsidRDefault="00EC6C72" w:rsidP="001D3959">
      <w:pPr>
        <w:pStyle w:val="ListParagraph"/>
        <w:ind w:leftChars="0" w:left="0" w:firstLineChars="0" w:firstLine="0"/>
        <w:jc w:val="both"/>
      </w:pPr>
      <w:r w:rsidRPr="00EF3AD3">
        <w:t>The commercial solver ANSYS Fluent has to be validated prior to its use, for which one of the computations of an already published paper by M.R. Gruber [14] have been compared following the same methodology and parameters. The very computation in the paper is about the normalized static pressure along the walls of cavity of LD3 configuration wherein a steady flow analysis is performed at a supersonic speed of Mach 3.</w:t>
      </w:r>
    </w:p>
    <w:p w14:paraId="68D7A404" w14:textId="77777777" w:rsidR="001D3959" w:rsidRPr="00EF3AD3" w:rsidRDefault="001D3959" w:rsidP="001D3959">
      <w:pPr>
        <w:pStyle w:val="ListParagraph"/>
        <w:ind w:leftChars="0" w:left="0" w:firstLineChars="0" w:firstLine="0"/>
        <w:jc w:val="both"/>
      </w:pPr>
    </w:p>
    <w:p w14:paraId="2220A406" w14:textId="41E448BB" w:rsidR="001D3959" w:rsidRPr="00EF3AD3" w:rsidRDefault="001D3959" w:rsidP="005D2F9E">
      <w:pPr>
        <w:pStyle w:val="ListParagraph"/>
        <w:spacing w:after="240"/>
        <w:ind w:leftChars="0" w:left="0" w:firstLineChars="0" w:firstLine="0"/>
        <w:jc w:val="both"/>
      </w:pPr>
      <w:r w:rsidRPr="00EF3AD3">
        <w:rPr>
          <w:noProof/>
        </w:rPr>
        <w:drawing>
          <wp:inline distT="0" distB="0" distL="0" distR="0" wp14:anchorId="39C29B2E" wp14:editId="79C8029B">
            <wp:extent cx="2883025" cy="195349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1933" cy="1959527"/>
                    </a:xfrm>
                    <a:prstGeom prst="rect">
                      <a:avLst/>
                    </a:prstGeom>
                  </pic:spPr>
                </pic:pic>
              </a:graphicData>
            </a:graphic>
          </wp:inline>
        </w:drawing>
      </w:r>
    </w:p>
    <w:p w14:paraId="596DED1B" w14:textId="77777777" w:rsidR="003B3E06" w:rsidRPr="00EF3AD3" w:rsidRDefault="003B3E06" w:rsidP="005D2F9E">
      <w:pPr>
        <w:pStyle w:val="ListParagraph"/>
        <w:spacing w:before="240" w:after="240"/>
        <w:ind w:leftChars="0" w:left="0" w:firstLineChars="0" w:firstLine="0"/>
        <w:jc w:val="center"/>
        <w:rPr>
          <w:b/>
          <w:bCs/>
          <w:sz w:val="16"/>
          <w:szCs w:val="16"/>
        </w:rPr>
      </w:pPr>
    </w:p>
    <w:p w14:paraId="6DC6F317" w14:textId="616B73FC" w:rsidR="00CD18EF" w:rsidRPr="00EF3AD3" w:rsidRDefault="00CD18EF" w:rsidP="005D2F9E">
      <w:pPr>
        <w:pStyle w:val="ListParagraph"/>
        <w:spacing w:before="240" w:after="240"/>
        <w:ind w:leftChars="0" w:left="0" w:firstLineChars="0" w:firstLine="0"/>
        <w:jc w:val="center"/>
        <w:rPr>
          <w:b/>
          <w:bCs/>
          <w:sz w:val="16"/>
          <w:szCs w:val="16"/>
        </w:rPr>
      </w:pPr>
      <w:r w:rsidRPr="00EF3AD3">
        <w:rPr>
          <w:b/>
          <w:bCs/>
          <w:sz w:val="16"/>
          <w:szCs w:val="16"/>
        </w:rPr>
        <w:t>Fig. 4.</w:t>
      </w:r>
      <w:r w:rsidR="00CF1470">
        <w:rPr>
          <w:b/>
          <w:bCs/>
          <w:sz w:val="16"/>
          <w:szCs w:val="16"/>
        </w:rPr>
        <w:t>1</w:t>
      </w:r>
      <w:r w:rsidRPr="00EF3AD3">
        <w:rPr>
          <w:b/>
          <w:bCs/>
          <w:sz w:val="16"/>
          <w:szCs w:val="16"/>
        </w:rPr>
        <w:t>: Solver validation plot.</w:t>
      </w:r>
    </w:p>
    <w:p w14:paraId="00000031" w14:textId="70F0BA4F" w:rsidR="002C2DBF" w:rsidRPr="00CF1470" w:rsidRDefault="00EC6C72">
      <w:pPr>
        <w:pStyle w:val="Heading1"/>
        <w:numPr>
          <w:ilvl w:val="0"/>
          <w:numId w:val="3"/>
        </w:numPr>
        <w:spacing w:before="120" w:after="120" w:line="276" w:lineRule="auto"/>
        <w:ind w:hanging="2"/>
        <w:rPr>
          <w:b/>
          <w:bCs/>
          <w:caps/>
          <w:smallCaps w:val="0"/>
        </w:rPr>
      </w:pPr>
      <w:r w:rsidRPr="00CF1470">
        <w:rPr>
          <w:b/>
          <w:bCs/>
          <w:caps/>
          <w:smallCaps w:val="0"/>
        </w:rPr>
        <w:t>Computational Methodology</w:t>
      </w:r>
    </w:p>
    <w:p w14:paraId="02562374" w14:textId="77777777" w:rsidR="00035394" w:rsidRPr="00EF3AD3" w:rsidRDefault="00EC6C72" w:rsidP="00EC6C72">
      <w:pPr>
        <w:pStyle w:val="ListParagraph"/>
        <w:ind w:leftChars="0" w:left="0" w:firstLineChars="0" w:firstLine="0"/>
        <w:jc w:val="both"/>
        <w:rPr>
          <w:b/>
          <w:bCs/>
        </w:rPr>
      </w:pPr>
      <w:r w:rsidRPr="00EF3AD3">
        <w:rPr>
          <w:b/>
          <w:bCs/>
        </w:rPr>
        <w:t xml:space="preserve">Geometry:  </w:t>
      </w:r>
    </w:p>
    <w:p w14:paraId="5039AB99" w14:textId="5E01B3A8" w:rsidR="00EC6C72" w:rsidRPr="00EF3AD3" w:rsidRDefault="00EC6C72" w:rsidP="00EC6C72">
      <w:pPr>
        <w:pStyle w:val="ListParagraph"/>
        <w:ind w:leftChars="0" w:left="0" w:firstLineChars="0" w:firstLine="0"/>
        <w:jc w:val="both"/>
      </w:pPr>
      <w:r w:rsidRPr="00EF3AD3">
        <w:t>The geometry consists of an open cavity of LD5 configuration of length (L) and depth (D) as 5m and 1m respectively. The cavity is embedded in a rectangular domain of its length and breadth as 75</w:t>
      </w:r>
      <w:r w:rsidR="00BA55AA" w:rsidRPr="00EF3AD3">
        <w:t>m</w:t>
      </w:r>
      <w:r w:rsidRPr="00EF3AD3">
        <w:t xml:space="preserve"> and 20</w:t>
      </w:r>
      <w:r w:rsidR="00BA55AA" w:rsidRPr="00EF3AD3">
        <w:t>m</w:t>
      </w:r>
      <w:r w:rsidRPr="00EF3AD3">
        <w:t xml:space="preserve"> respectively. The cavity at the top of the domain at a distance of 20m from the </w:t>
      </w:r>
      <w:r w:rsidRPr="00EF3AD3">
        <w:t>far left. The CAD is modelled using commercial software SOLIDWORKS.</w:t>
      </w:r>
    </w:p>
    <w:p w14:paraId="223B18F8" w14:textId="09B4306B" w:rsidR="00EC6C72" w:rsidRPr="00EF3AD3" w:rsidRDefault="00EC6C72" w:rsidP="00B45CE6">
      <w:pPr>
        <w:widowControl w:val="0"/>
        <w:pBdr>
          <w:top w:val="nil"/>
          <w:left w:val="nil"/>
          <w:bottom w:val="nil"/>
          <w:right w:val="nil"/>
          <w:between w:val="nil"/>
        </w:pBdr>
        <w:spacing w:before="120" w:line="276" w:lineRule="auto"/>
        <w:ind w:left="0" w:hanging="2"/>
        <w:jc w:val="center"/>
        <w:rPr>
          <w:color w:val="000000"/>
        </w:rPr>
      </w:pPr>
      <w:r w:rsidRPr="00EF3AD3">
        <w:rPr>
          <w:b/>
          <w:bCs/>
          <w:noProof/>
        </w:rPr>
        <w:drawing>
          <wp:inline distT="0" distB="0" distL="0" distR="0" wp14:anchorId="78AC3BA9" wp14:editId="0279B005">
            <wp:extent cx="2869565" cy="171994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5411" cy="1723447"/>
                    </a:xfrm>
                    <a:prstGeom prst="rect">
                      <a:avLst/>
                    </a:prstGeom>
                  </pic:spPr>
                </pic:pic>
              </a:graphicData>
            </a:graphic>
          </wp:inline>
        </w:drawing>
      </w:r>
    </w:p>
    <w:p w14:paraId="60B23796" w14:textId="060A4B1F" w:rsidR="00D85BB2" w:rsidRPr="00EF3AD3" w:rsidRDefault="00D85BB2" w:rsidP="00B45CE6">
      <w:pPr>
        <w:widowControl w:val="0"/>
        <w:pBdr>
          <w:top w:val="nil"/>
          <w:left w:val="nil"/>
          <w:bottom w:val="nil"/>
          <w:right w:val="nil"/>
          <w:between w:val="nil"/>
        </w:pBdr>
        <w:spacing w:before="120" w:line="276" w:lineRule="auto"/>
        <w:ind w:left="0" w:hanging="2"/>
        <w:jc w:val="center"/>
        <w:rPr>
          <w:b/>
          <w:bCs/>
          <w:color w:val="000000"/>
          <w:sz w:val="16"/>
          <w:szCs w:val="16"/>
        </w:rPr>
      </w:pPr>
      <w:r w:rsidRPr="00EF3AD3">
        <w:rPr>
          <w:b/>
          <w:bCs/>
          <w:color w:val="000000"/>
          <w:sz w:val="16"/>
          <w:szCs w:val="16"/>
        </w:rPr>
        <w:t xml:space="preserve">Fig. 5.1: </w:t>
      </w:r>
      <w:r w:rsidR="003E3E98" w:rsidRPr="00EF3AD3">
        <w:rPr>
          <w:b/>
          <w:bCs/>
          <w:color w:val="000000"/>
          <w:sz w:val="16"/>
          <w:szCs w:val="16"/>
        </w:rPr>
        <w:t xml:space="preserve">CAD model of domain for </w:t>
      </w:r>
      <w:r w:rsidR="00312C89" w:rsidRPr="00EF3AD3">
        <w:rPr>
          <w:b/>
          <w:bCs/>
          <w:color w:val="000000"/>
          <w:sz w:val="16"/>
          <w:szCs w:val="16"/>
        </w:rPr>
        <w:t>case simulation</w:t>
      </w:r>
      <w:r w:rsidR="002318B2" w:rsidRPr="00EF3AD3">
        <w:rPr>
          <w:b/>
          <w:bCs/>
          <w:color w:val="000000"/>
          <w:sz w:val="16"/>
          <w:szCs w:val="16"/>
        </w:rPr>
        <w:t xml:space="preserve"> [13]</w:t>
      </w:r>
      <w:r w:rsidR="00536914" w:rsidRPr="00EF3AD3">
        <w:rPr>
          <w:b/>
          <w:bCs/>
          <w:color w:val="000000"/>
          <w:sz w:val="16"/>
          <w:szCs w:val="16"/>
        </w:rPr>
        <w:t>.</w:t>
      </w:r>
    </w:p>
    <w:p w14:paraId="5C7CDE98" w14:textId="3523CA97" w:rsidR="00312C89" w:rsidRPr="00EF3AD3" w:rsidRDefault="00EC6C72" w:rsidP="00312C89">
      <w:pPr>
        <w:widowControl w:val="0"/>
        <w:pBdr>
          <w:top w:val="nil"/>
          <w:left w:val="nil"/>
          <w:bottom w:val="nil"/>
          <w:right w:val="nil"/>
          <w:between w:val="nil"/>
        </w:pBdr>
        <w:spacing w:before="120" w:line="276" w:lineRule="auto"/>
        <w:ind w:left="0" w:hanging="2"/>
        <w:jc w:val="center"/>
        <w:rPr>
          <w:color w:val="000000"/>
        </w:rPr>
      </w:pPr>
      <w:r w:rsidRPr="00EF3AD3">
        <w:rPr>
          <w:b/>
          <w:bCs/>
          <w:noProof/>
        </w:rPr>
        <w:drawing>
          <wp:inline distT="0" distB="0" distL="0" distR="0" wp14:anchorId="7C087770" wp14:editId="6BDAF8CC">
            <wp:extent cx="2869565" cy="1655064"/>
            <wp:effectExtent l="0" t="0" r="698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3517" cy="1657343"/>
                    </a:xfrm>
                    <a:prstGeom prst="rect">
                      <a:avLst/>
                    </a:prstGeom>
                  </pic:spPr>
                </pic:pic>
              </a:graphicData>
            </a:graphic>
          </wp:inline>
        </w:drawing>
      </w:r>
    </w:p>
    <w:p w14:paraId="41742785" w14:textId="6A9F96F2" w:rsidR="00312C89" w:rsidRPr="00EF3AD3" w:rsidRDefault="00312C89" w:rsidP="002318B2">
      <w:pPr>
        <w:widowControl w:val="0"/>
        <w:pBdr>
          <w:top w:val="nil"/>
          <w:left w:val="nil"/>
          <w:bottom w:val="nil"/>
          <w:right w:val="nil"/>
          <w:between w:val="nil"/>
        </w:pBdr>
        <w:spacing w:before="120" w:after="240" w:line="276" w:lineRule="auto"/>
        <w:ind w:left="0" w:hanging="2"/>
        <w:jc w:val="center"/>
        <w:rPr>
          <w:b/>
          <w:bCs/>
          <w:color w:val="000000"/>
          <w:sz w:val="16"/>
          <w:szCs w:val="16"/>
        </w:rPr>
      </w:pPr>
      <w:r w:rsidRPr="00EF3AD3">
        <w:rPr>
          <w:b/>
          <w:bCs/>
          <w:color w:val="000000"/>
          <w:sz w:val="16"/>
          <w:szCs w:val="16"/>
        </w:rPr>
        <w:t>Fig. 5.2: CAD model of domain focused on warhead</w:t>
      </w:r>
      <w:r w:rsidR="00036A99" w:rsidRPr="00EF3AD3">
        <w:rPr>
          <w:b/>
          <w:bCs/>
          <w:color w:val="000000"/>
          <w:sz w:val="16"/>
          <w:szCs w:val="16"/>
        </w:rPr>
        <w:t xml:space="preserve"> [13]</w:t>
      </w:r>
      <w:r w:rsidR="00536914" w:rsidRPr="00EF3AD3">
        <w:rPr>
          <w:b/>
          <w:bCs/>
          <w:color w:val="000000"/>
          <w:sz w:val="16"/>
          <w:szCs w:val="16"/>
        </w:rPr>
        <w:t>.</w:t>
      </w:r>
    </w:p>
    <w:p w14:paraId="3FB0CD02" w14:textId="6A6AC83B" w:rsidR="00320788" w:rsidRPr="00EF3AD3" w:rsidRDefault="00EC6C72" w:rsidP="002318B2">
      <w:pPr>
        <w:spacing w:after="240"/>
        <w:ind w:left="0" w:hanging="2"/>
        <w:jc w:val="both"/>
      </w:pPr>
      <w:r w:rsidRPr="00EF3AD3">
        <w:t xml:space="preserve">The warhead geometry has length and diameter of 4m and 0.4m respectively with a curvature of 0.01m at the tip of warhead. The warhead is placed below the cavity at a distance of 1D from the cavity bottom wall (since the cavity is inverted like a weapon bay, it is the topmost horizontal wall of cavity). </w:t>
      </w:r>
    </w:p>
    <w:p w14:paraId="773B3479" w14:textId="77777777" w:rsidR="00035394" w:rsidRPr="00EF3AD3" w:rsidRDefault="00EC6C72" w:rsidP="00035394">
      <w:pPr>
        <w:ind w:leftChars="0" w:left="0" w:firstLineChars="0" w:firstLine="0"/>
        <w:jc w:val="both"/>
        <w:rPr>
          <w:b/>
          <w:bCs/>
        </w:rPr>
      </w:pPr>
      <w:r w:rsidRPr="00EF3AD3">
        <w:rPr>
          <w:b/>
          <w:bCs/>
        </w:rPr>
        <w:t>Meshing:</w:t>
      </w:r>
      <w:r w:rsidR="00035394" w:rsidRPr="00EF3AD3">
        <w:rPr>
          <w:b/>
          <w:bCs/>
        </w:rPr>
        <w:t xml:space="preserve"> </w:t>
      </w:r>
    </w:p>
    <w:p w14:paraId="0185BF9D" w14:textId="3D9AD070" w:rsidR="00EC6C72" w:rsidRPr="00EF3AD3" w:rsidRDefault="00EC6C72" w:rsidP="00035394">
      <w:pPr>
        <w:ind w:leftChars="0" w:left="0" w:firstLineChars="0" w:firstLine="0"/>
        <w:jc w:val="both"/>
        <w:rPr>
          <w:b/>
          <w:bCs/>
        </w:rPr>
      </w:pPr>
      <w:r w:rsidRPr="00EF3AD3">
        <w:t>The domain has been meshed using a commercial software GAMBIT.</w:t>
      </w:r>
    </w:p>
    <w:p w14:paraId="2CDA39DD" w14:textId="6AC9D117" w:rsidR="00EC6C72" w:rsidRPr="00EF3AD3" w:rsidRDefault="00EC6C72" w:rsidP="00317641">
      <w:pPr>
        <w:ind w:left="0" w:hanging="2"/>
        <w:jc w:val="both"/>
      </w:pPr>
      <w:r w:rsidRPr="00EF3AD3">
        <w:t>The case which is considered is 1D in which the warhead is located at a distance D, which is the vertical distance from the longitudinal axis of the cavity to the entry wall,</w:t>
      </w:r>
      <w:r w:rsidR="00020EA9" w:rsidRPr="00EF3AD3">
        <w:t xml:space="preserve"> </w:t>
      </w:r>
      <w:r w:rsidRPr="00EF3AD3">
        <w:t>equal to 300 mm. The first length for cavity, near the inlet and outlet warhead is kept 0.005 and 0.001 for zones near the warhead for fineness.</w:t>
      </w:r>
      <w:r w:rsidR="00CF1470">
        <w:t xml:space="preserve"> The total cell count of the empty cavity is 93000.</w:t>
      </w:r>
    </w:p>
    <w:p w14:paraId="0F103A03" w14:textId="77777777" w:rsidR="00317641" w:rsidRPr="00EF3AD3" w:rsidRDefault="00317641" w:rsidP="00317641">
      <w:pPr>
        <w:ind w:left="0" w:hanging="2"/>
        <w:jc w:val="both"/>
      </w:pPr>
    </w:p>
    <w:tbl>
      <w:tblPr>
        <w:tblStyle w:val="TableGrid"/>
        <w:tblW w:w="0" w:type="auto"/>
        <w:jc w:val="center"/>
        <w:tblLook w:val="04A0" w:firstRow="1" w:lastRow="0" w:firstColumn="1" w:lastColumn="0" w:noHBand="0" w:noVBand="1"/>
      </w:tblPr>
      <w:tblGrid>
        <w:gridCol w:w="2972"/>
        <w:gridCol w:w="1537"/>
      </w:tblGrid>
      <w:tr w:rsidR="00EC6C72" w:rsidRPr="00EF3AD3" w14:paraId="15E9656B" w14:textId="77777777" w:rsidTr="00B45CE6">
        <w:trPr>
          <w:jc w:val="center"/>
        </w:trPr>
        <w:tc>
          <w:tcPr>
            <w:tcW w:w="2972" w:type="dxa"/>
          </w:tcPr>
          <w:p w14:paraId="67EDDC27" w14:textId="61A39952" w:rsidR="00EC6C72" w:rsidRPr="00EF3AD3" w:rsidRDefault="00A76117" w:rsidP="00471AD9">
            <w:pPr>
              <w:ind w:left="0" w:hanging="2"/>
              <w:jc w:val="both"/>
              <w:rPr>
                <w:rFonts w:ascii="Times New Roman" w:hAnsi="Times New Roman" w:cs="Times New Roman"/>
                <w:b/>
                <w:bCs/>
                <w:sz w:val="20"/>
                <w:szCs w:val="20"/>
              </w:rPr>
            </w:pPr>
            <w:r w:rsidRPr="00EF3AD3">
              <w:rPr>
                <w:rFonts w:ascii="Times New Roman" w:hAnsi="Times New Roman" w:cs="Times New Roman"/>
                <w:b/>
                <w:bCs/>
                <w:sz w:val="20"/>
                <w:szCs w:val="20"/>
              </w:rPr>
              <w:t>Entity name</w:t>
            </w:r>
          </w:p>
        </w:tc>
        <w:tc>
          <w:tcPr>
            <w:tcW w:w="1537" w:type="dxa"/>
          </w:tcPr>
          <w:p w14:paraId="2B23C280" w14:textId="77777777" w:rsidR="00EC6C72" w:rsidRPr="00EF3AD3" w:rsidRDefault="00EC6C72" w:rsidP="00471AD9">
            <w:pPr>
              <w:ind w:left="0" w:hanging="2"/>
              <w:jc w:val="both"/>
              <w:rPr>
                <w:rFonts w:ascii="Times New Roman" w:hAnsi="Times New Roman" w:cs="Times New Roman"/>
                <w:b/>
                <w:bCs/>
                <w:sz w:val="20"/>
                <w:szCs w:val="20"/>
              </w:rPr>
            </w:pPr>
            <w:r w:rsidRPr="00EF3AD3">
              <w:rPr>
                <w:rFonts w:ascii="Times New Roman" w:hAnsi="Times New Roman" w:cs="Times New Roman"/>
                <w:b/>
                <w:bCs/>
                <w:sz w:val="20"/>
                <w:szCs w:val="20"/>
              </w:rPr>
              <w:t>Cell count</w:t>
            </w:r>
          </w:p>
        </w:tc>
      </w:tr>
      <w:tr w:rsidR="00EC6C72" w:rsidRPr="00EF3AD3" w14:paraId="3A34D108" w14:textId="77777777" w:rsidTr="00B45CE6">
        <w:trPr>
          <w:jc w:val="center"/>
        </w:trPr>
        <w:tc>
          <w:tcPr>
            <w:tcW w:w="2972" w:type="dxa"/>
          </w:tcPr>
          <w:p w14:paraId="35E48733" w14:textId="77777777" w:rsidR="00EC6C72" w:rsidRPr="00EF3AD3" w:rsidRDefault="00EC6C72"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Inlet</w:t>
            </w:r>
          </w:p>
        </w:tc>
        <w:tc>
          <w:tcPr>
            <w:tcW w:w="1537" w:type="dxa"/>
          </w:tcPr>
          <w:p w14:paraId="1B237464" w14:textId="77777777" w:rsidR="00EC6C72" w:rsidRPr="00EF3AD3" w:rsidRDefault="00EC6C72"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80</w:t>
            </w:r>
          </w:p>
        </w:tc>
      </w:tr>
      <w:tr w:rsidR="00EC6C72" w:rsidRPr="00EF3AD3" w14:paraId="7F70B71E" w14:textId="77777777" w:rsidTr="00B45CE6">
        <w:trPr>
          <w:jc w:val="center"/>
        </w:trPr>
        <w:tc>
          <w:tcPr>
            <w:tcW w:w="2972" w:type="dxa"/>
          </w:tcPr>
          <w:p w14:paraId="1743FC4C" w14:textId="77777777" w:rsidR="00EC6C72" w:rsidRPr="00EF3AD3" w:rsidRDefault="00EC6C72"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Farfield 1</w:t>
            </w:r>
          </w:p>
        </w:tc>
        <w:tc>
          <w:tcPr>
            <w:tcW w:w="1537" w:type="dxa"/>
          </w:tcPr>
          <w:p w14:paraId="2632A1AA" w14:textId="77777777" w:rsidR="00EC6C72" w:rsidRPr="00EF3AD3" w:rsidRDefault="00EC6C72"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80</w:t>
            </w:r>
          </w:p>
        </w:tc>
      </w:tr>
      <w:tr w:rsidR="00EC6C72" w:rsidRPr="00EF3AD3" w14:paraId="2F1F1164" w14:textId="77777777" w:rsidTr="00B45CE6">
        <w:trPr>
          <w:jc w:val="center"/>
        </w:trPr>
        <w:tc>
          <w:tcPr>
            <w:tcW w:w="2972" w:type="dxa"/>
          </w:tcPr>
          <w:p w14:paraId="222DFB3A" w14:textId="77777777" w:rsidR="00EC6C72" w:rsidRPr="00EF3AD3" w:rsidRDefault="00EC6C72"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Farfield 2</w:t>
            </w:r>
          </w:p>
        </w:tc>
        <w:tc>
          <w:tcPr>
            <w:tcW w:w="1537" w:type="dxa"/>
          </w:tcPr>
          <w:p w14:paraId="590BA753" w14:textId="77777777" w:rsidR="00EC6C72" w:rsidRPr="00EF3AD3" w:rsidRDefault="00EC6C72"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350</w:t>
            </w:r>
          </w:p>
        </w:tc>
      </w:tr>
      <w:tr w:rsidR="00EC6C72" w:rsidRPr="00EF3AD3" w14:paraId="28833169" w14:textId="77777777" w:rsidTr="00B45CE6">
        <w:trPr>
          <w:jc w:val="center"/>
        </w:trPr>
        <w:tc>
          <w:tcPr>
            <w:tcW w:w="2972" w:type="dxa"/>
          </w:tcPr>
          <w:p w14:paraId="55EAF4EE" w14:textId="77777777" w:rsidR="00EC6C72" w:rsidRPr="00EF3AD3" w:rsidRDefault="00EC6C72"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Farfield 3</w:t>
            </w:r>
          </w:p>
        </w:tc>
        <w:tc>
          <w:tcPr>
            <w:tcW w:w="1537" w:type="dxa"/>
          </w:tcPr>
          <w:p w14:paraId="31C332DE" w14:textId="77777777" w:rsidR="00EC6C72" w:rsidRPr="00EF3AD3" w:rsidRDefault="00EC6C72"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100</w:t>
            </w:r>
          </w:p>
        </w:tc>
      </w:tr>
      <w:tr w:rsidR="00EC6C72" w:rsidRPr="00EF3AD3" w14:paraId="5495CF97" w14:textId="77777777" w:rsidTr="00B45CE6">
        <w:trPr>
          <w:jc w:val="center"/>
        </w:trPr>
        <w:tc>
          <w:tcPr>
            <w:tcW w:w="2972" w:type="dxa"/>
          </w:tcPr>
          <w:p w14:paraId="4C0B5CEA" w14:textId="77777777" w:rsidR="00EC6C72" w:rsidRPr="00EF3AD3" w:rsidRDefault="00EC6C72"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Outlet</w:t>
            </w:r>
          </w:p>
        </w:tc>
        <w:tc>
          <w:tcPr>
            <w:tcW w:w="1537" w:type="dxa"/>
          </w:tcPr>
          <w:p w14:paraId="6AF859B1" w14:textId="77777777" w:rsidR="00EC6C72" w:rsidRPr="00EF3AD3" w:rsidRDefault="00EC6C72"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80</w:t>
            </w:r>
          </w:p>
        </w:tc>
      </w:tr>
      <w:tr w:rsidR="00EC6C72" w:rsidRPr="00EF3AD3" w14:paraId="7B847CE0" w14:textId="77777777" w:rsidTr="00B45CE6">
        <w:trPr>
          <w:jc w:val="center"/>
        </w:trPr>
        <w:tc>
          <w:tcPr>
            <w:tcW w:w="2972" w:type="dxa"/>
          </w:tcPr>
          <w:p w14:paraId="1249AA1A" w14:textId="77777777" w:rsidR="00EC6C72" w:rsidRPr="00EF3AD3" w:rsidRDefault="00EC6C72"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Entry wall</w:t>
            </w:r>
          </w:p>
        </w:tc>
        <w:tc>
          <w:tcPr>
            <w:tcW w:w="1537" w:type="dxa"/>
          </w:tcPr>
          <w:p w14:paraId="2F0F5D8B" w14:textId="77777777" w:rsidR="00EC6C72" w:rsidRPr="00EF3AD3" w:rsidRDefault="00EC6C72"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80</w:t>
            </w:r>
          </w:p>
        </w:tc>
      </w:tr>
      <w:tr w:rsidR="00EC6C72" w:rsidRPr="00EF3AD3" w14:paraId="14EFEF4A" w14:textId="77777777" w:rsidTr="00B45CE6">
        <w:trPr>
          <w:jc w:val="center"/>
        </w:trPr>
        <w:tc>
          <w:tcPr>
            <w:tcW w:w="2972" w:type="dxa"/>
          </w:tcPr>
          <w:p w14:paraId="24B7A659" w14:textId="77777777" w:rsidR="00EC6C72" w:rsidRPr="00EF3AD3" w:rsidRDefault="00EC6C72"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Cavity fore wall</w:t>
            </w:r>
          </w:p>
        </w:tc>
        <w:tc>
          <w:tcPr>
            <w:tcW w:w="1537" w:type="dxa"/>
          </w:tcPr>
          <w:p w14:paraId="3475594F" w14:textId="77777777" w:rsidR="00EC6C72" w:rsidRPr="00EF3AD3" w:rsidRDefault="00EC6C72"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60</w:t>
            </w:r>
          </w:p>
        </w:tc>
      </w:tr>
      <w:tr w:rsidR="00EC6C72" w:rsidRPr="00EF3AD3" w14:paraId="78661B12" w14:textId="77777777" w:rsidTr="00B45CE6">
        <w:trPr>
          <w:jc w:val="center"/>
        </w:trPr>
        <w:tc>
          <w:tcPr>
            <w:tcW w:w="2972" w:type="dxa"/>
          </w:tcPr>
          <w:p w14:paraId="53BB9737" w14:textId="77777777" w:rsidR="00EC6C72" w:rsidRPr="00EF3AD3" w:rsidRDefault="00EC6C72"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Cavity Bottom Wall</w:t>
            </w:r>
          </w:p>
        </w:tc>
        <w:tc>
          <w:tcPr>
            <w:tcW w:w="1537" w:type="dxa"/>
          </w:tcPr>
          <w:p w14:paraId="5EA4EEB2" w14:textId="77777777" w:rsidR="00EC6C72" w:rsidRPr="00EF3AD3" w:rsidRDefault="00EC6C72"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350</w:t>
            </w:r>
          </w:p>
        </w:tc>
      </w:tr>
      <w:tr w:rsidR="00EC6C72" w:rsidRPr="00EF3AD3" w14:paraId="49688497" w14:textId="77777777" w:rsidTr="00B45CE6">
        <w:trPr>
          <w:jc w:val="center"/>
        </w:trPr>
        <w:tc>
          <w:tcPr>
            <w:tcW w:w="2972" w:type="dxa"/>
          </w:tcPr>
          <w:p w14:paraId="00297DC6" w14:textId="77777777" w:rsidR="00EC6C72" w:rsidRPr="00EF3AD3" w:rsidRDefault="00EC6C72"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Cavity Aft Wall</w:t>
            </w:r>
          </w:p>
        </w:tc>
        <w:tc>
          <w:tcPr>
            <w:tcW w:w="1537" w:type="dxa"/>
          </w:tcPr>
          <w:p w14:paraId="52CACEB3" w14:textId="77777777" w:rsidR="00EC6C72" w:rsidRPr="00EF3AD3" w:rsidRDefault="00EC6C72"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60</w:t>
            </w:r>
          </w:p>
        </w:tc>
      </w:tr>
      <w:tr w:rsidR="00EC6C72" w:rsidRPr="00EF3AD3" w14:paraId="3119D99C" w14:textId="77777777" w:rsidTr="00B45CE6">
        <w:trPr>
          <w:jc w:val="center"/>
        </w:trPr>
        <w:tc>
          <w:tcPr>
            <w:tcW w:w="2972" w:type="dxa"/>
          </w:tcPr>
          <w:p w14:paraId="49B37BBB" w14:textId="77777777" w:rsidR="00EC6C72" w:rsidRPr="00EF3AD3" w:rsidRDefault="00EC6C72"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Exit wall</w:t>
            </w:r>
          </w:p>
        </w:tc>
        <w:tc>
          <w:tcPr>
            <w:tcW w:w="1537" w:type="dxa"/>
          </w:tcPr>
          <w:p w14:paraId="059E9DD6" w14:textId="77777777" w:rsidR="00EC6C72" w:rsidRPr="00EF3AD3" w:rsidRDefault="00EC6C72"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80</w:t>
            </w:r>
          </w:p>
        </w:tc>
      </w:tr>
    </w:tbl>
    <w:p w14:paraId="4A1D7797" w14:textId="01B7E6E8" w:rsidR="00312C89" w:rsidRPr="00EF3AD3" w:rsidRDefault="00A76117" w:rsidP="00035394">
      <w:pPr>
        <w:widowControl w:val="0"/>
        <w:pBdr>
          <w:top w:val="nil"/>
          <w:left w:val="nil"/>
          <w:bottom w:val="nil"/>
          <w:right w:val="nil"/>
          <w:between w:val="nil"/>
        </w:pBdr>
        <w:spacing w:before="240" w:after="240" w:line="276" w:lineRule="auto"/>
        <w:ind w:leftChars="0" w:left="0" w:firstLineChars="0" w:firstLine="0"/>
        <w:jc w:val="center"/>
        <w:rPr>
          <w:b/>
          <w:bCs/>
          <w:color w:val="000000"/>
          <w:sz w:val="16"/>
          <w:szCs w:val="16"/>
        </w:rPr>
      </w:pPr>
      <w:r w:rsidRPr="00EF3AD3">
        <w:rPr>
          <w:b/>
          <w:bCs/>
          <w:color w:val="000000"/>
          <w:sz w:val="16"/>
          <w:szCs w:val="16"/>
        </w:rPr>
        <w:t xml:space="preserve">Table 5.1: Cell count for </w:t>
      </w:r>
      <w:r w:rsidR="00742A0F" w:rsidRPr="00EF3AD3">
        <w:rPr>
          <w:b/>
          <w:bCs/>
          <w:color w:val="000000"/>
          <w:sz w:val="16"/>
          <w:szCs w:val="16"/>
        </w:rPr>
        <w:t xml:space="preserve">defined </w:t>
      </w:r>
      <w:r w:rsidR="00A53DAC">
        <w:rPr>
          <w:b/>
          <w:bCs/>
          <w:color w:val="000000"/>
          <w:sz w:val="16"/>
          <w:szCs w:val="16"/>
        </w:rPr>
        <w:t>boun</w:t>
      </w:r>
      <w:r w:rsidR="00CD1889">
        <w:rPr>
          <w:b/>
          <w:bCs/>
          <w:color w:val="000000"/>
          <w:sz w:val="16"/>
          <w:szCs w:val="16"/>
        </w:rPr>
        <w:t>d</w:t>
      </w:r>
      <w:r w:rsidR="00A53DAC">
        <w:rPr>
          <w:b/>
          <w:bCs/>
          <w:color w:val="000000"/>
          <w:sz w:val="16"/>
          <w:szCs w:val="16"/>
        </w:rPr>
        <w:t>aries</w:t>
      </w:r>
      <w:r w:rsidR="00742A0F" w:rsidRPr="00EF3AD3">
        <w:rPr>
          <w:b/>
          <w:bCs/>
          <w:color w:val="000000"/>
          <w:sz w:val="16"/>
          <w:szCs w:val="16"/>
        </w:rPr>
        <w:t xml:space="preserve"> of domain</w:t>
      </w:r>
      <w:r w:rsidR="00536914" w:rsidRPr="00EF3AD3">
        <w:rPr>
          <w:b/>
          <w:bCs/>
          <w:color w:val="000000"/>
          <w:sz w:val="16"/>
          <w:szCs w:val="16"/>
        </w:rPr>
        <w:t>.</w:t>
      </w:r>
    </w:p>
    <w:p w14:paraId="29EDD7CF" w14:textId="698C9D1A" w:rsidR="00B45CE6" w:rsidRPr="00EF3AD3" w:rsidRDefault="00BA55AA" w:rsidP="00035394">
      <w:pPr>
        <w:widowControl w:val="0"/>
        <w:pBdr>
          <w:top w:val="nil"/>
          <w:left w:val="nil"/>
          <w:bottom w:val="nil"/>
          <w:right w:val="nil"/>
          <w:between w:val="nil"/>
        </w:pBdr>
        <w:spacing w:after="240" w:line="276" w:lineRule="auto"/>
        <w:ind w:leftChars="0" w:left="0" w:firstLineChars="0" w:firstLine="0"/>
        <w:jc w:val="center"/>
        <w:rPr>
          <w:color w:val="000000"/>
        </w:rPr>
      </w:pPr>
      <w:r w:rsidRPr="00EF3AD3">
        <w:rPr>
          <w:noProof/>
          <w:sz w:val="24"/>
          <w:szCs w:val="24"/>
        </w:rPr>
        <w:lastRenderedPageBreak/>
        <w:drawing>
          <wp:inline distT="0" distB="0" distL="0" distR="0" wp14:anchorId="066879AC" wp14:editId="71105E53">
            <wp:extent cx="2869565" cy="1619926"/>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9565" cy="1619926"/>
                    </a:xfrm>
                    <a:prstGeom prst="rect">
                      <a:avLst/>
                    </a:prstGeom>
                  </pic:spPr>
                </pic:pic>
              </a:graphicData>
            </a:graphic>
          </wp:inline>
        </w:drawing>
      </w:r>
    </w:p>
    <w:p w14:paraId="518973FB" w14:textId="5C431510" w:rsidR="003E3E98" w:rsidRPr="00EF3AD3" w:rsidRDefault="00742A0F" w:rsidP="00035394">
      <w:pPr>
        <w:widowControl w:val="0"/>
        <w:pBdr>
          <w:top w:val="nil"/>
          <w:left w:val="nil"/>
          <w:bottom w:val="nil"/>
          <w:right w:val="nil"/>
          <w:between w:val="nil"/>
        </w:pBdr>
        <w:spacing w:after="240" w:line="276" w:lineRule="auto"/>
        <w:ind w:leftChars="0" w:left="0" w:firstLineChars="0" w:firstLine="0"/>
        <w:jc w:val="center"/>
        <w:rPr>
          <w:b/>
          <w:bCs/>
          <w:color w:val="000000"/>
          <w:sz w:val="16"/>
          <w:szCs w:val="16"/>
        </w:rPr>
      </w:pPr>
      <w:r w:rsidRPr="00EF3AD3">
        <w:rPr>
          <w:b/>
          <w:bCs/>
          <w:color w:val="000000"/>
          <w:sz w:val="16"/>
          <w:szCs w:val="16"/>
        </w:rPr>
        <w:t>Fig. 5.3</w:t>
      </w:r>
      <w:r w:rsidR="001C3D05" w:rsidRPr="00EF3AD3">
        <w:rPr>
          <w:b/>
          <w:bCs/>
          <w:color w:val="000000"/>
          <w:sz w:val="16"/>
          <w:szCs w:val="16"/>
        </w:rPr>
        <w:t xml:space="preserve"> Defined </w:t>
      </w:r>
      <w:r w:rsidR="00EF3AD3">
        <w:rPr>
          <w:b/>
          <w:bCs/>
          <w:color w:val="000000"/>
          <w:sz w:val="16"/>
          <w:szCs w:val="16"/>
        </w:rPr>
        <w:t>boundarie</w:t>
      </w:r>
      <w:r w:rsidR="001C3D05" w:rsidRPr="00EF3AD3">
        <w:rPr>
          <w:b/>
          <w:bCs/>
          <w:color w:val="000000"/>
          <w:sz w:val="16"/>
          <w:szCs w:val="16"/>
        </w:rPr>
        <w:t>s of domain</w:t>
      </w:r>
      <w:r w:rsidR="00536914" w:rsidRPr="00EF3AD3">
        <w:rPr>
          <w:b/>
          <w:bCs/>
          <w:color w:val="000000"/>
          <w:sz w:val="16"/>
          <w:szCs w:val="16"/>
        </w:rPr>
        <w:t>.</w:t>
      </w:r>
    </w:p>
    <w:p w14:paraId="07D16140" w14:textId="5B675D29" w:rsidR="00312C89" w:rsidRDefault="00BA55AA" w:rsidP="00312C89">
      <w:pPr>
        <w:ind w:left="0" w:hanging="2"/>
        <w:jc w:val="both"/>
      </w:pPr>
      <w:r w:rsidRPr="00EF3AD3">
        <w:t>Mesh</w:t>
      </w:r>
      <w:r w:rsidR="002745C1" w:rsidRPr="00EF3AD3">
        <w:t xml:space="preserve"> for 1D case</w:t>
      </w:r>
      <w:r w:rsidRPr="00EF3AD3">
        <w:t xml:space="preserve">: </w:t>
      </w:r>
    </w:p>
    <w:p w14:paraId="2F21AB06" w14:textId="6844AD8B" w:rsidR="00317641" w:rsidRPr="00EF3AD3" w:rsidRDefault="00CF1470" w:rsidP="00CF1470">
      <w:pPr>
        <w:spacing w:after="240"/>
        <w:ind w:left="0" w:hanging="2"/>
        <w:jc w:val="both"/>
      </w:pPr>
      <w:r>
        <w:t xml:space="preserve">Total number of cells with the addition of warhead becomes 99160. </w:t>
      </w:r>
      <w:r w:rsidR="00BA55AA" w:rsidRPr="00EF3AD3">
        <w:t>In addition to the above walls which form the base of the domain, the mesh with warhead at 1D distance from entry wall also comprises of warhead specific parts that are meshed in the following pattern:</w:t>
      </w:r>
    </w:p>
    <w:tbl>
      <w:tblPr>
        <w:tblStyle w:val="TableGrid"/>
        <w:tblW w:w="0" w:type="auto"/>
        <w:jc w:val="center"/>
        <w:tblLook w:val="04A0" w:firstRow="1" w:lastRow="0" w:firstColumn="1" w:lastColumn="0" w:noHBand="0" w:noVBand="1"/>
      </w:tblPr>
      <w:tblGrid>
        <w:gridCol w:w="2972"/>
        <w:gridCol w:w="1537"/>
      </w:tblGrid>
      <w:tr w:rsidR="00BA55AA" w:rsidRPr="00EF3AD3" w14:paraId="01F1F799" w14:textId="77777777" w:rsidTr="00B45CE6">
        <w:trPr>
          <w:jc w:val="center"/>
        </w:trPr>
        <w:tc>
          <w:tcPr>
            <w:tcW w:w="2972" w:type="dxa"/>
          </w:tcPr>
          <w:p w14:paraId="0007E437" w14:textId="77777777" w:rsidR="00BA55AA" w:rsidRPr="00EF3AD3" w:rsidRDefault="00BA55AA" w:rsidP="00471AD9">
            <w:pPr>
              <w:ind w:left="0" w:hanging="2"/>
              <w:jc w:val="both"/>
              <w:rPr>
                <w:rFonts w:ascii="Times New Roman" w:hAnsi="Times New Roman" w:cs="Times New Roman"/>
                <w:b/>
                <w:bCs/>
                <w:sz w:val="20"/>
                <w:szCs w:val="20"/>
              </w:rPr>
            </w:pPr>
            <w:r w:rsidRPr="00EF3AD3">
              <w:rPr>
                <w:rFonts w:ascii="Times New Roman" w:hAnsi="Times New Roman" w:cs="Times New Roman"/>
                <w:b/>
                <w:bCs/>
                <w:sz w:val="20"/>
                <w:szCs w:val="20"/>
              </w:rPr>
              <w:t>Wall name</w:t>
            </w:r>
          </w:p>
        </w:tc>
        <w:tc>
          <w:tcPr>
            <w:tcW w:w="1537" w:type="dxa"/>
          </w:tcPr>
          <w:p w14:paraId="49CABE43" w14:textId="77777777" w:rsidR="00BA55AA" w:rsidRPr="00EF3AD3" w:rsidRDefault="00BA55AA" w:rsidP="00471AD9">
            <w:pPr>
              <w:ind w:left="0" w:hanging="2"/>
              <w:jc w:val="both"/>
              <w:rPr>
                <w:rFonts w:ascii="Times New Roman" w:hAnsi="Times New Roman" w:cs="Times New Roman"/>
                <w:b/>
                <w:bCs/>
                <w:sz w:val="20"/>
                <w:szCs w:val="20"/>
              </w:rPr>
            </w:pPr>
            <w:r w:rsidRPr="00EF3AD3">
              <w:rPr>
                <w:rFonts w:ascii="Times New Roman" w:hAnsi="Times New Roman" w:cs="Times New Roman"/>
                <w:b/>
                <w:bCs/>
                <w:sz w:val="20"/>
                <w:szCs w:val="20"/>
              </w:rPr>
              <w:t>Cell count</w:t>
            </w:r>
          </w:p>
        </w:tc>
      </w:tr>
      <w:tr w:rsidR="00BA55AA" w:rsidRPr="00EF3AD3" w14:paraId="3F3031E6" w14:textId="77777777" w:rsidTr="00B45CE6">
        <w:trPr>
          <w:jc w:val="center"/>
        </w:trPr>
        <w:tc>
          <w:tcPr>
            <w:tcW w:w="2972" w:type="dxa"/>
          </w:tcPr>
          <w:p w14:paraId="3AB44EDF" w14:textId="77777777" w:rsidR="00BA55AA" w:rsidRPr="00EF3AD3" w:rsidRDefault="00BA55AA"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Nose tip</w:t>
            </w:r>
          </w:p>
        </w:tc>
        <w:tc>
          <w:tcPr>
            <w:tcW w:w="1537" w:type="dxa"/>
          </w:tcPr>
          <w:p w14:paraId="324293E3" w14:textId="77777777" w:rsidR="00BA55AA" w:rsidRPr="00EF3AD3" w:rsidRDefault="00BA55AA"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30</w:t>
            </w:r>
          </w:p>
        </w:tc>
      </w:tr>
      <w:tr w:rsidR="00BA55AA" w:rsidRPr="00EF3AD3" w14:paraId="3958619C" w14:textId="77777777" w:rsidTr="00B45CE6">
        <w:trPr>
          <w:jc w:val="center"/>
        </w:trPr>
        <w:tc>
          <w:tcPr>
            <w:tcW w:w="2972" w:type="dxa"/>
          </w:tcPr>
          <w:p w14:paraId="36F71481" w14:textId="478F0BC2" w:rsidR="00BA55AA" w:rsidRPr="00EF3AD3" w:rsidRDefault="00BA55AA"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Nose up/down (missile up/down)</w:t>
            </w:r>
          </w:p>
        </w:tc>
        <w:tc>
          <w:tcPr>
            <w:tcW w:w="1537" w:type="dxa"/>
          </w:tcPr>
          <w:p w14:paraId="3FDA6B6F" w14:textId="77777777" w:rsidR="00BA55AA" w:rsidRPr="00EF3AD3" w:rsidRDefault="00BA55AA"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112</w:t>
            </w:r>
          </w:p>
        </w:tc>
      </w:tr>
      <w:tr w:rsidR="00BA55AA" w:rsidRPr="00EF3AD3" w14:paraId="3360C4DC" w14:textId="77777777" w:rsidTr="00B45CE6">
        <w:trPr>
          <w:jc w:val="center"/>
        </w:trPr>
        <w:tc>
          <w:tcPr>
            <w:tcW w:w="2972" w:type="dxa"/>
          </w:tcPr>
          <w:p w14:paraId="0EA560D0" w14:textId="77777777" w:rsidR="00BA55AA" w:rsidRPr="00EF3AD3" w:rsidRDefault="00BA55AA" w:rsidP="00471AD9">
            <w:pPr>
              <w:ind w:left="0" w:hanging="2"/>
              <w:rPr>
                <w:rFonts w:ascii="Times New Roman" w:hAnsi="Times New Roman" w:cs="Times New Roman"/>
                <w:sz w:val="20"/>
                <w:szCs w:val="20"/>
              </w:rPr>
            </w:pPr>
            <w:r w:rsidRPr="00EF3AD3">
              <w:rPr>
                <w:rFonts w:ascii="Times New Roman" w:hAnsi="Times New Roman" w:cs="Times New Roman"/>
                <w:sz w:val="20"/>
                <w:szCs w:val="20"/>
              </w:rPr>
              <w:t>Body up/down (missile up/down)</w:t>
            </w:r>
          </w:p>
        </w:tc>
        <w:tc>
          <w:tcPr>
            <w:tcW w:w="1537" w:type="dxa"/>
          </w:tcPr>
          <w:p w14:paraId="797FB572" w14:textId="77777777" w:rsidR="00BA55AA" w:rsidRPr="00EF3AD3" w:rsidRDefault="00BA55AA"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200</w:t>
            </w:r>
          </w:p>
        </w:tc>
      </w:tr>
      <w:tr w:rsidR="00BA55AA" w:rsidRPr="00EF3AD3" w14:paraId="19DD706A" w14:textId="77777777" w:rsidTr="00B45CE6">
        <w:trPr>
          <w:jc w:val="center"/>
        </w:trPr>
        <w:tc>
          <w:tcPr>
            <w:tcW w:w="2972" w:type="dxa"/>
          </w:tcPr>
          <w:p w14:paraId="226CFBDF" w14:textId="77777777" w:rsidR="00BA55AA" w:rsidRPr="00EF3AD3" w:rsidRDefault="00BA55AA" w:rsidP="00471AD9">
            <w:pPr>
              <w:ind w:left="0" w:hanging="2"/>
              <w:rPr>
                <w:rFonts w:ascii="Times New Roman" w:hAnsi="Times New Roman" w:cs="Times New Roman"/>
                <w:sz w:val="20"/>
                <w:szCs w:val="20"/>
              </w:rPr>
            </w:pPr>
            <w:r w:rsidRPr="00EF3AD3">
              <w:rPr>
                <w:rFonts w:ascii="Times New Roman" w:hAnsi="Times New Roman" w:cs="Times New Roman"/>
                <w:sz w:val="20"/>
                <w:szCs w:val="20"/>
              </w:rPr>
              <w:t>Missile Rear</w:t>
            </w:r>
          </w:p>
        </w:tc>
        <w:tc>
          <w:tcPr>
            <w:tcW w:w="1537" w:type="dxa"/>
          </w:tcPr>
          <w:p w14:paraId="4A076C95" w14:textId="77777777" w:rsidR="00BA55AA" w:rsidRPr="00EF3AD3" w:rsidRDefault="00BA55AA" w:rsidP="00471AD9">
            <w:pPr>
              <w:ind w:left="0" w:hanging="2"/>
              <w:jc w:val="both"/>
              <w:rPr>
                <w:rFonts w:ascii="Times New Roman" w:hAnsi="Times New Roman" w:cs="Times New Roman"/>
                <w:sz w:val="20"/>
                <w:szCs w:val="20"/>
              </w:rPr>
            </w:pPr>
            <w:r w:rsidRPr="00EF3AD3">
              <w:rPr>
                <w:rFonts w:ascii="Times New Roman" w:hAnsi="Times New Roman" w:cs="Times New Roman"/>
                <w:sz w:val="20"/>
                <w:szCs w:val="20"/>
              </w:rPr>
              <w:t>20</w:t>
            </w:r>
          </w:p>
        </w:tc>
      </w:tr>
    </w:tbl>
    <w:p w14:paraId="21A801FA" w14:textId="77777777" w:rsidR="00035394" w:rsidRPr="00EF3AD3" w:rsidRDefault="00035394" w:rsidP="00742A0F">
      <w:pPr>
        <w:widowControl w:val="0"/>
        <w:pBdr>
          <w:top w:val="nil"/>
          <w:left w:val="nil"/>
          <w:bottom w:val="nil"/>
          <w:right w:val="nil"/>
          <w:between w:val="nil"/>
        </w:pBdr>
        <w:spacing w:line="276" w:lineRule="auto"/>
        <w:ind w:leftChars="0" w:left="0" w:firstLineChars="0" w:firstLine="0"/>
        <w:jc w:val="center"/>
        <w:rPr>
          <w:b/>
          <w:bCs/>
          <w:color w:val="000000"/>
          <w:sz w:val="16"/>
          <w:szCs w:val="16"/>
        </w:rPr>
      </w:pPr>
    </w:p>
    <w:p w14:paraId="44018694" w14:textId="7A6CFFF6" w:rsidR="00BA55AA" w:rsidRPr="00EF3AD3" w:rsidRDefault="00742A0F" w:rsidP="00742A0F">
      <w:pPr>
        <w:widowControl w:val="0"/>
        <w:pBdr>
          <w:top w:val="nil"/>
          <w:left w:val="nil"/>
          <w:bottom w:val="nil"/>
          <w:right w:val="nil"/>
          <w:between w:val="nil"/>
        </w:pBdr>
        <w:spacing w:line="276" w:lineRule="auto"/>
        <w:ind w:leftChars="0" w:left="0" w:firstLineChars="0" w:firstLine="0"/>
        <w:jc w:val="center"/>
        <w:rPr>
          <w:b/>
          <w:bCs/>
          <w:color w:val="000000"/>
        </w:rPr>
      </w:pPr>
      <w:r w:rsidRPr="00EF3AD3">
        <w:rPr>
          <w:b/>
          <w:bCs/>
          <w:color w:val="000000"/>
          <w:sz w:val="16"/>
          <w:szCs w:val="16"/>
        </w:rPr>
        <w:t>Table 5.2: Cell count for different</w:t>
      </w:r>
      <w:r w:rsidR="001005BC">
        <w:rPr>
          <w:b/>
          <w:bCs/>
          <w:color w:val="000000"/>
          <w:sz w:val="16"/>
          <w:szCs w:val="16"/>
        </w:rPr>
        <w:t xml:space="preserve"> wall</w:t>
      </w:r>
      <w:r w:rsidRPr="00EF3AD3">
        <w:rPr>
          <w:b/>
          <w:bCs/>
          <w:color w:val="000000"/>
          <w:sz w:val="16"/>
          <w:szCs w:val="16"/>
        </w:rPr>
        <w:t xml:space="preserve"> sections of warhead</w:t>
      </w:r>
      <w:r w:rsidR="00CD18EF" w:rsidRPr="00EF3AD3">
        <w:rPr>
          <w:b/>
          <w:bCs/>
          <w:color w:val="000000"/>
          <w:sz w:val="16"/>
          <w:szCs w:val="16"/>
        </w:rPr>
        <w:t>.</w:t>
      </w:r>
    </w:p>
    <w:p w14:paraId="3A4DBCDA" w14:textId="77777777" w:rsidR="00742A0F" w:rsidRPr="00EF3AD3" w:rsidRDefault="00742A0F" w:rsidP="00742A0F">
      <w:pPr>
        <w:widowControl w:val="0"/>
        <w:pBdr>
          <w:top w:val="nil"/>
          <w:left w:val="nil"/>
          <w:bottom w:val="nil"/>
          <w:right w:val="nil"/>
          <w:between w:val="nil"/>
        </w:pBdr>
        <w:spacing w:line="276" w:lineRule="auto"/>
        <w:ind w:leftChars="0" w:left="0" w:firstLineChars="0" w:firstLine="0"/>
        <w:jc w:val="center"/>
        <w:rPr>
          <w:color w:val="000000"/>
        </w:rPr>
      </w:pPr>
    </w:p>
    <w:p w14:paraId="66CD7CC5" w14:textId="61A33C7C" w:rsidR="00BA55AA" w:rsidRPr="00EF3AD3" w:rsidRDefault="00BA55AA" w:rsidP="00B45CE6">
      <w:pPr>
        <w:widowControl w:val="0"/>
        <w:pBdr>
          <w:top w:val="nil"/>
          <w:left w:val="nil"/>
          <w:bottom w:val="nil"/>
          <w:right w:val="nil"/>
          <w:between w:val="nil"/>
        </w:pBdr>
        <w:spacing w:line="276" w:lineRule="auto"/>
        <w:ind w:leftChars="0" w:left="0" w:firstLineChars="0" w:firstLine="0"/>
        <w:jc w:val="center"/>
        <w:rPr>
          <w:color w:val="000000"/>
        </w:rPr>
      </w:pPr>
      <w:r w:rsidRPr="00EF3AD3">
        <w:rPr>
          <w:noProof/>
          <w:sz w:val="24"/>
          <w:szCs w:val="24"/>
        </w:rPr>
        <w:drawing>
          <wp:inline distT="0" distB="0" distL="0" distR="0" wp14:anchorId="2715F5BF" wp14:editId="10815CEF">
            <wp:extent cx="2869565" cy="1424609"/>
            <wp:effectExtent l="0" t="0" r="698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4559" cy="1427089"/>
                    </a:xfrm>
                    <a:prstGeom prst="rect">
                      <a:avLst/>
                    </a:prstGeom>
                  </pic:spPr>
                </pic:pic>
              </a:graphicData>
            </a:graphic>
          </wp:inline>
        </w:drawing>
      </w:r>
    </w:p>
    <w:p w14:paraId="15387BE0" w14:textId="77777777" w:rsidR="00035394" w:rsidRPr="00EF3AD3" w:rsidRDefault="00035394" w:rsidP="00035394">
      <w:pPr>
        <w:widowControl w:val="0"/>
        <w:pBdr>
          <w:top w:val="nil"/>
          <w:left w:val="nil"/>
          <w:bottom w:val="nil"/>
          <w:right w:val="nil"/>
          <w:between w:val="nil"/>
        </w:pBdr>
        <w:spacing w:line="276" w:lineRule="auto"/>
        <w:ind w:leftChars="0" w:left="0" w:firstLineChars="0" w:firstLine="0"/>
        <w:jc w:val="center"/>
        <w:rPr>
          <w:b/>
          <w:bCs/>
          <w:color w:val="000000"/>
          <w:sz w:val="16"/>
          <w:szCs w:val="16"/>
        </w:rPr>
      </w:pPr>
    </w:p>
    <w:p w14:paraId="2E681DF7" w14:textId="071D4AA3" w:rsidR="003E3E98" w:rsidRPr="00EF3AD3" w:rsidRDefault="00742A0F" w:rsidP="00035394">
      <w:pPr>
        <w:widowControl w:val="0"/>
        <w:pBdr>
          <w:top w:val="nil"/>
          <w:left w:val="nil"/>
          <w:bottom w:val="nil"/>
          <w:right w:val="nil"/>
          <w:between w:val="nil"/>
        </w:pBdr>
        <w:spacing w:after="240" w:line="276" w:lineRule="auto"/>
        <w:ind w:leftChars="0" w:left="0" w:firstLineChars="0" w:firstLine="0"/>
        <w:jc w:val="center"/>
        <w:rPr>
          <w:b/>
          <w:bCs/>
          <w:color w:val="000000"/>
          <w:sz w:val="16"/>
          <w:szCs w:val="16"/>
        </w:rPr>
      </w:pPr>
      <w:r w:rsidRPr="00EF3AD3">
        <w:rPr>
          <w:b/>
          <w:bCs/>
          <w:color w:val="000000"/>
          <w:sz w:val="16"/>
          <w:szCs w:val="16"/>
        </w:rPr>
        <w:t>Fig. 5.4</w:t>
      </w:r>
      <w:r w:rsidR="00CF1470">
        <w:rPr>
          <w:b/>
          <w:bCs/>
          <w:color w:val="000000"/>
          <w:sz w:val="16"/>
          <w:szCs w:val="16"/>
        </w:rPr>
        <w:t>:</w:t>
      </w:r>
      <w:r w:rsidR="001C3D05" w:rsidRPr="00EF3AD3">
        <w:rPr>
          <w:b/>
          <w:bCs/>
          <w:color w:val="000000"/>
          <w:sz w:val="16"/>
          <w:szCs w:val="16"/>
        </w:rPr>
        <w:t xml:space="preserve"> Defined zones of cavity and warhead</w:t>
      </w:r>
      <w:r w:rsidR="00CD18EF" w:rsidRPr="00EF3AD3">
        <w:rPr>
          <w:b/>
          <w:bCs/>
          <w:color w:val="000000"/>
          <w:sz w:val="16"/>
          <w:szCs w:val="16"/>
        </w:rPr>
        <w:t>.</w:t>
      </w:r>
    </w:p>
    <w:p w14:paraId="061DBC95" w14:textId="07797A76" w:rsidR="00BA55AA" w:rsidRPr="00EF3AD3" w:rsidRDefault="00BA55AA" w:rsidP="00BA55AA">
      <w:pPr>
        <w:ind w:left="0" w:hanging="2"/>
        <w:rPr>
          <w:b/>
          <w:bCs/>
        </w:rPr>
      </w:pPr>
      <w:r w:rsidRPr="00EF3AD3">
        <w:rPr>
          <w:b/>
          <w:bCs/>
        </w:rPr>
        <w:t>Solver setup:</w:t>
      </w:r>
    </w:p>
    <w:p w14:paraId="3DD86669" w14:textId="284CF79B" w:rsidR="00BA55AA" w:rsidRPr="00EF3AD3" w:rsidRDefault="00BA55AA" w:rsidP="008D236A">
      <w:pPr>
        <w:ind w:left="0" w:hanging="2"/>
        <w:jc w:val="both"/>
      </w:pPr>
      <w:r w:rsidRPr="00EF3AD3">
        <w:t xml:space="preserve">The computations have been performed using ANSYS Fluent. Being a compressible flow simulation, the solver is configured to be used as a density-based solver, with Green Gauss Cell Based scheme for mesh discretization. </w:t>
      </w:r>
    </w:p>
    <w:p w14:paraId="31DDB285" w14:textId="2BC3B453" w:rsidR="00BA55AA" w:rsidRPr="00EF3AD3" w:rsidRDefault="00BA55AA" w:rsidP="00BA55AA">
      <w:pPr>
        <w:ind w:left="0" w:hanging="2"/>
      </w:pPr>
      <w:r w:rsidRPr="00EF3AD3">
        <w:t>Boundary Conditions:</w:t>
      </w:r>
    </w:p>
    <w:p w14:paraId="21167322" w14:textId="0DE9A4C7" w:rsidR="00BA55AA" w:rsidRPr="00EF3AD3" w:rsidRDefault="00BA55AA" w:rsidP="00BA55AA">
      <w:pPr>
        <w:ind w:left="0" w:hanging="2"/>
      </w:pPr>
      <w:r w:rsidRPr="00EF3AD3">
        <w:t>Static Pressure: 39408.56 Pascal</w:t>
      </w:r>
    </w:p>
    <w:p w14:paraId="754B9885" w14:textId="57632ADA" w:rsidR="00BA55AA" w:rsidRPr="00EF3AD3" w:rsidRDefault="00BA55AA" w:rsidP="00BA55AA">
      <w:pPr>
        <w:ind w:left="0" w:hanging="2"/>
      </w:pPr>
      <w:r w:rsidRPr="00EF3AD3">
        <w:t>Static Temperature: 167.65 Kelvin</w:t>
      </w:r>
    </w:p>
    <w:p w14:paraId="702716DB" w14:textId="0F01130E" w:rsidR="00BA55AA" w:rsidRPr="00EF3AD3" w:rsidRDefault="00BA55AA" w:rsidP="00BA55AA">
      <w:pPr>
        <w:ind w:left="0" w:hanging="2"/>
      </w:pPr>
      <w:r w:rsidRPr="00EF3AD3">
        <w:t>Flow speed: Mach 2</w:t>
      </w:r>
    </w:p>
    <w:p w14:paraId="3044AB0C" w14:textId="55F5C543" w:rsidR="00317641" w:rsidRPr="00EF3AD3" w:rsidRDefault="00BA55AA" w:rsidP="002318B2">
      <w:pPr>
        <w:spacing w:after="240"/>
        <w:ind w:left="0" w:hanging="2"/>
      </w:pPr>
      <w:r w:rsidRPr="00EF3AD3">
        <w:t xml:space="preserve">Turbulence Model: Standard </w:t>
      </w:r>
      <w:r w:rsidR="00020EA9" w:rsidRPr="00EF3AD3">
        <w:t>k</w:t>
      </w:r>
      <w:r w:rsidRPr="00EF3AD3">
        <w:t>-ω (same as used in [14])</w:t>
      </w:r>
    </w:p>
    <w:p w14:paraId="3A4BFDA7" w14:textId="2E7FDB21" w:rsidR="008D236A" w:rsidRPr="00CF1470" w:rsidRDefault="008D236A" w:rsidP="008D236A">
      <w:pPr>
        <w:pStyle w:val="Heading1"/>
        <w:numPr>
          <w:ilvl w:val="0"/>
          <w:numId w:val="3"/>
        </w:numPr>
        <w:spacing w:before="120" w:after="120" w:line="276" w:lineRule="auto"/>
        <w:ind w:hanging="2"/>
        <w:rPr>
          <w:b/>
          <w:bCs/>
          <w:caps/>
          <w:smallCaps w:val="0"/>
        </w:rPr>
      </w:pPr>
      <w:r w:rsidRPr="00CF1470">
        <w:rPr>
          <w:b/>
          <w:bCs/>
          <w:caps/>
          <w:smallCaps w:val="0"/>
        </w:rPr>
        <w:t xml:space="preserve">Results and </w:t>
      </w:r>
      <w:r w:rsidR="00EF3AD3" w:rsidRPr="00CF1470">
        <w:rPr>
          <w:b/>
          <w:bCs/>
          <w:caps/>
          <w:smallCaps w:val="0"/>
        </w:rPr>
        <w:t>D</w:t>
      </w:r>
      <w:r w:rsidRPr="00CF1470">
        <w:rPr>
          <w:b/>
          <w:bCs/>
          <w:caps/>
          <w:smallCaps w:val="0"/>
        </w:rPr>
        <w:t>iscussion</w:t>
      </w:r>
    </w:p>
    <w:p w14:paraId="04E8DC49" w14:textId="77777777" w:rsidR="00507F82" w:rsidRPr="00EF3AD3" w:rsidRDefault="00507F82" w:rsidP="00507F82">
      <w:pPr>
        <w:ind w:leftChars="0" w:left="0" w:firstLineChars="0" w:hanging="2"/>
        <w:jc w:val="both"/>
      </w:pPr>
      <w:r w:rsidRPr="00EF3AD3">
        <w:t>There are two types of results:</w:t>
      </w:r>
    </w:p>
    <w:p w14:paraId="5FF6A764" w14:textId="1DF849D5" w:rsidR="00507F82" w:rsidRPr="00EF3AD3" w:rsidRDefault="00507F82" w:rsidP="00035394">
      <w:pPr>
        <w:spacing w:after="240"/>
        <w:ind w:leftChars="0" w:left="0" w:firstLineChars="0" w:hanging="2"/>
        <w:jc w:val="both"/>
      </w:pPr>
      <w:r w:rsidRPr="00EF3AD3">
        <w:t>Qualitative results:</w:t>
      </w:r>
    </w:p>
    <w:p w14:paraId="14809241" w14:textId="77777777" w:rsidR="00507F82" w:rsidRPr="00EF3AD3" w:rsidRDefault="00507F82" w:rsidP="00D85BB2">
      <w:pPr>
        <w:pStyle w:val="ListParagraph"/>
        <w:numPr>
          <w:ilvl w:val="0"/>
          <w:numId w:val="10"/>
        </w:numPr>
        <w:ind w:leftChars="0" w:firstLineChars="0"/>
      </w:pPr>
      <w:r w:rsidRPr="00EF3AD3">
        <w:t>Pressure contours:</w:t>
      </w:r>
    </w:p>
    <w:p w14:paraId="237782CF" w14:textId="58A469DB" w:rsidR="00507F82" w:rsidRPr="00EF3AD3" w:rsidRDefault="00507F82" w:rsidP="00B45CE6">
      <w:pPr>
        <w:ind w:leftChars="0" w:left="0" w:firstLineChars="0" w:hanging="2"/>
        <w:jc w:val="center"/>
      </w:pPr>
      <w:r w:rsidRPr="00EF3AD3">
        <w:rPr>
          <w:noProof/>
        </w:rPr>
        <w:drawing>
          <wp:inline distT="0" distB="0" distL="0" distR="0" wp14:anchorId="4A51E5ED" wp14:editId="42EE8CFD">
            <wp:extent cx="2869565" cy="1858645"/>
            <wp:effectExtent l="0" t="0" r="698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69565" cy="1858645"/>
                    </a:xfrm>
                    <a:prstGeom prst="rect">
                      <a:avLst/>
                    </a:prstGeom>
                  </pic:spPr>
                </pic:pic>
              </a:graphicData>
            </a:graphic>
          </wp:inline>
        </w:drawing>
      </w:r>
    </w:p>
    <w:p w14:paraId="45D97E1C" w14:textId="3091F06F" w:rsidR="003E3E98" w:rsidRPr="00EF3AD3" w:rsidRDefault="000F75CF" w:rsidP="00035394">
      <w:pPr>
        <w:spacing w:before="240"/>
        <w:ind w:leftChars="0" w:left="0" w:firstLineChars="0" w:hanging="2"/>
        <w:jc w:val="center"/>
        <w:rPr>
          <w:b/>
          <w:bCs/>
          <w:sz w:val="16"/>
          <w:szCs w:val="16"/>
        </w:rPr>
      </w:pPr>
      <w:r w:rsidRPr="00EF3AD3">
        <w:rPr>
          <w:b/>
          <w:bCs/>
          <w:sz w:val="16"/>
          <w:szCs w:val="16"/>
        </w:rPr>
        <w:t>Fig. 6.1: Pressure contour of empty cavity</w:t>
      </w:r>
      <w:r w:rsidR="00CD18EF" w:rsidRPr="00EF3AD3">
        <w:rPr>
          <w:b/>
          <w:bCs/>
          <w:sz w:val="16"/>
          <w:szCs w:val="16"/>
        </w:rPr>
        <w:t>.</w:t>
      </w:r>
    </w:p>
    <w:p w14:paraId="172C18A5" w14:textId="77777777" w:rsidR="003E3E98" w:rsidRPr="00EF3AD3" w:rsidRDefault="003E3E98" w:rsidP="00B45CE6">
      <w:pPr>
        <w:ind w:leftChars="0" w:left="0" w:firstLineChars="0" w:hanging="2"/>
        <w:jc w:val="center"/>
      </w:pPr>
    </w:p>
    <w:p w14:paraId="3AE205B5" w14:textId="7538D450" w:rsidR="00507F82" w:rsidRPr="00EF3AD3" w:rsidRDefault="00507F82" w:rsidP="00B45CE6">
      <w:pPr>
        <w:ind w:leftChars="0" w:left="0" w:firstLineChars="0" w:hanging="2"/>
        <w:jc w:val="center"/>
      </w:pPr>
      <w:r w:rsidRPr="00EF3AD3">
        <w:rPr>
          <w:noProof/>
        </w:rPr>
        <w:drawing>
          <wp:inline distT="0" distB="0" distL="0" distR="0" wp14:anchorId="54A3ADAF" wp14:editId="264B025E">
            <wp:extent cx="2869565" cy="185674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69565" cy="1856740"/>
                    </a:xfrm>
                    <a:prstGeom prst="rect">
                      <a:avLst/>
                    </a:prstGeom>
                  </pic:spPr>
                </pic:pic>
              </a:graphicData>
            </a:graphic>
          </wp:inline>
        </w:drawing>
      </w:r>
    </w:p>
    <w:p w14:paraId="203604B7" w14:textId="69C19EE6" w:rsidR="000F75CF" w:rsidRPr="00EF3AD3" w:rsidRDefault="000F75CF" w:rsidP="00035394">
      <w:pPr>
        <w:spacing w:before="240"/>
        <w:ind w:leftChars="0" w:left="0" w:firstLineChars="0" w:hanging="2"/>
        <w:jc w:val="center"/>
        <w:rPr>
          <w:b/>
          <w:bCs/>
          <w:sz w:val="16"/>
          <w:szCs w:val="16"/>
        </w:rPr>
      </w:pPr>
      <w:r w:rsidRPr="00EF3AD3">
        <w:rPr>
          <w:b/>
          <w:bCs/>
          <w:sz w:val="16"/>
          <w:szCs w:val="16"/>
        </w:rPr>
        <w:t>Fig. 6.2: Pressure contour of cavity with warhead</w:t>
      </w:r>
      <w:r w:rsidR="00CD18EF" w:rsidRPr="00EF3AD3">
        <w:rPr>
          <w:b/>
          <w:bCs/>
          <w:sz w:val="16"/>
          <w:szCs w:val="16"/>
        </w:rPr>
        <w:t>.</w:t>
      </w:r>
    </w:p>
    <w:p w14:paraId="0C01C7AD" w14:textId="77777777" w:rsidR="00507F82" w:rsidRPr="00EF3AD3" w:rsidRDefault="00507F82" w:rsidP="00D85BB2">
      <w:pPr>
        <w:pStyle w:val="ListParagraph"/>
        <w:numPr>
          <w:ilvl w:val="0"/>
          <w:numId w:val="10"/>
        </w:numPr>
        <w:spacing w:before="240"/>
        <w:ind w:leftChars="0" w:firstLineChars="0"/>
        <w:jc w:val="both"/>
      </w:pPr>
      <w:r w:rsidRPr="00EF3AD3">
        <w:t>Density Contours:</w:t>
      </w:r>
    </w:p>
    <w:p w14:paraId="3B55DFEF" w14:textId="29C28280" w:rsidR="00507F82" w:rsidRPr="00EF3AD3" w:rsidRDefault="00507F82" w:rsidP="000F75CF">
      <w:pPr>
        <w:ind w:leftChars="0" w:left="0" w:firstLineChars="0" w:hanging="2"/>
        <w:jc w:val="center"/>
      </w:pPr>
      <w:r w:rsidRPr="00EF3AD3">
        <w:rPr>
          <w:noProof/>
        </w:rPr>
        <w:drawing>
          <wp:inline distT="0" distB="0" distL="0" distR="0" wp14:anchorId="26A6AA4A" wp14:editId="62DFA010">
            <wp:extent cx="2869565" cy="1858645"/>
            <wp:effectExtent l="0" t="0" r="698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69565" cy="1858645"/>
                    </a:xfrm>
                    <a:prstGeom prst="rect">
                      <a:avLst/>
                    </a:prstGeom>
                  </pic:spPr>
                </pic:pic>
              </a:graphicData>
            </a:graphic>
          </wp:inline>
        </w:drawing>
      </w:r>
    </w:p>
    <w:p w14:paraId="2615438A" w14:textId="4C50F488" w:rsidR="000F75CF" w:rsidRPr="00EF3AD3" w:rsidRDefault="000F75CF" w:rsidP="00035394">
      <w:pPr>
        <w:spacing w:before="240"/>
        <w:ind w:leftChars="0" w:left="0" w:firstLineChars="0" w:hanging="2"/>
        <w:jc w:val="center"/>
        <w:rPr>
          <w:b/>
          <w:bCs/>
          <w:sz w:val="16"/>
          <w:szCs w:val="16"/>
        </w:rPr>
      </w:pPr>
      <w:r w:rsidRPr="00EF3AD3">
        <w:rPr>
          <w:b/>
          <w:bCs/>
          <w:sz w:val="16"/>
          <w:szCs w:val="16"/>
        </w:rPr>
        <w:t>Fig. 6.3: Density contour of empty cavity</w:t>
      </w:r>
      <w:r w:rsidR="00CD18EF" w:rsidRPr="00EF3AD3">
        <w:rPr>
          <w:b/>
          <w:bCs/>
          <w:sz w:val="16"/>
          <w:szCs w:val="16"/>
        </w:rPr>
        <w:t>.</w:t>
      </w:r>
    </w:p>
    <w:p w14:paraId="687CB47B" w14:textId="553AF0EB" w:rsidR="00507F82" w:rsidRPr="00EF3AD3" w:rsidRDefault="00507F82" w:rsidP="000F75CF">
      <w:pPr>
        <w:ind w:leftChars="0" w:left="0" w:firstLineChars="0" w:hanging="2"/>
        <w:jc w:val="center"/>
      </w:pPr>
      <w:r w:rsidRPr="00EF3AD3">
        <w:rPr>
          <w:noProof/>
        </w:rPr>
        <w:drawing>
          <wp:inline distT="0" distB="0" distL="0" distR="0" wp14:anchorId="380C7515" wp14:editId="50F4765A">
            <wp:extent cx="2869565" cy="185674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69565" cy="1856740"/>
                    </a:xfrm>
                    <a:prstGeom prst="rect">
                      <a:avLst/>
                    </a:prstGeom>
                  </pic:spPr>
                </pic:pic>
              </a:graphicData>
            </a:graphic>
          </wp:inline>
        </w:drawing>
      </w:r>
    </w:p>
    <w:p w14:paraId="51394122" w14:textId="58C1DAAC" w:rsidR="000F75CF" w:rsidRPr="00EF3AD3" w:rsidRDefault="000F75CF" w:rsidP="00035394">
      <w:pPr>
        <w:spacing w:before="240"/>
        <w:ind w:leftChars="0" w:left="0" w:firstLineChars="0" w:hanging="2"/>
        <w:jc w:val="center"/>
        <w:rPr>
          <w:b/>
          <w:bCs/>
          <w:sz w:val="16"/>
          <w:szCs w:val="16"/>
        </w:rPr>
      </w:pPr>
      <w:r w:rsidRPr="00EF3AD3">
        <w:rPr>
          <w:b/>
          <w:bCs/>
          <w:sz w:val="16"/>
          <w:szCs w:val="16"/>
        </w:rPr>
        <w:t>Fig. 6.4: Density contour of cavity with warhead</w:t>
      </w:r>
      <w:r w:rsidR="00CD18EF" w:rsidRPr="00EF3AD3">
        <w:rPr>
          <w:b/>
          <w:bCs/>
          <w:sz w:val="16"/>
          <w:szCs w:val="16"/>
        </w:rPr>
        <w:t>.</w:t>
      </w:r>
    </w:p>
    <w:p w14:paraId="1324B8AA" w14:textId="77777777" w:rsidR="00507F82" w:rsidRPr="00EF3AD3" w:rsidRDefault="00507F82" w:rsidP="00507F82">
      <w:pPr>
        <w:ind w:leftChars="0" w:left="0" w:firstLineChars="0" w:hanging="2"/>
        <w:rPr>
          <w:b/>
          <w:bCs/>
        </w:rPr>
      </w:pPr>
    </w:p>
    <w:p w14:paraId="02CD0D68" w14:textId="77777777" w:rsidR="00507F82" w:rsidRPr="00EF3AD3" w:rsidRDefault="00507F82" w:rsidP="00507F82">
      <w:pPr>
        <w:ind w:leftChars="0" w:left="0" w:firstLineChars="0" w:hanging="2"/>
      </w:pPr>
      <w:r w:rsidRPr="00EF3AD3">
        <w:lastRenderedPageBreak/>
        <w:t>Quantitative Results:</w:t>
      </w:r>
    </w:p>
    <w:p w14:paraId="0B14A73B" w14:textId="71B22F1D" w:rsidR="002331CE" w:rsidRPr="00EF3AD3" w:rsidRDefault="00507F82" w:rsidP="002331CE">
      <w:pPr>
        <w:pStyle w:val="ListParagraph"/>
        <w:numPr>
          <w:ilvl w:val="0"/>
          <w:numId w:val="10"/>
        </w:numPr>
        <w:spacing w:before="240"/>
        <w:ind w:leftChars="0" w:firstLineChars="0"/>
        <w:jc w:val="both"/>
      </w:pPr>
      <w:r w:rsidRPr="00EF3AD3">
        <w:t>Pressure plot:</w:t>
      </w:r>
    </w:p>
    <w:p w14:paraId="5BC6728E" w14:textId="77777777" w:rsidR="002331CE" w:rsidRPr="00EF3AD3" w:rsidRDefault="002331CE" w:rsidP="002331CE">
      <w:pPr>
        <w:pStyle w:val="ListParagraph"/>
        <w:spacing w:before="240"/>
        <w:ind w:leftChars="0" w:left="718" w:firstLineChars="0" w:firstLine="0"/>
        <w:jc w:val="both"/>
      </w:pPr>
    </w:p>
    <w:p w14:paraId="017134A0" w14:textId="6EFC8EAD" w:rsidR="002318B2" w:rsidRPr="00EF3AD3" w:rsidRDefault="00507F82" w:rsidP="00E163EA">
      <w:pPr>
        <w:spacing w:after="240"/>
        <w:ind w:leftChars="0" w:left="0" w:firstLineChars="0" w:hanging="2"/>
        <w:jc w:val="center"/>
      </w:pPr>
      <w:r w:rsidRPr="00EF3AD3">
        <w:rPr>
          <w:noProof/>
        </w:rPr>
        <w:drawing>
          <wp:inline distT="0" distB="0" distL="0" distR="0" wp14:anchorId="4D6D3EB9" wp14:editId="08A7EEDC">
            <wp:extent cx="2868627" cy="1664677"/>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7097" cy="1675395"/>
                    </a:xfrm>
                    <a:prstGeom prst="rect">
                      <a:avLst/>
                    </a:prstGeom>
                  </pic:spPr>
                </pic:pic>
              </a:graphicData>
            </a:graphic>
          </wp:inline>
        </w:drawing>
      </w:r>
    </w:p>
    <w:p w14:paraId="65F8F58F" w14:textId="24D87FD9" w:rsidR="003E3E98" w:rsidRPr="00EF3AD3" w:rsidRDefault="000F75CF" w:rsidP="000F75CF">
      <w:pPr>
        <w:ind w:leftChars="0" w:left="0" w:firstLineChars="0" w:hanging="2"/>
        <w:jc w:val="center"/>
        <w:rPr>
          <w:b/>
          <w:bCs/>
          <w:sz w:val="16"/>
          <w:szCs w:val="16"/>
        </w:rPr>
      </w:pPr>
      <w:r w:rsidRPr="00EF3AD3">
        <w:rPr>
          <w:b/>
          <w:bCs/>
          <w:sz w:val="16"/>
          <w:szCs w:val="16"/>
        </w:rPr>
        <w:t>Fig. 6.5: Pressure plot of empty cavity and cavity with warhead</w:t>
      </w:r>
    </w:p>
    <w:p w14:paraId="223EE434" w14:textId="1378F0A1" w:rsidR="00507F82" w:rsidRPr="00EF3AD3" w:rsidRDefault="00507F82" w:rsidP="00D85BB2">
      <w:pPr>
        <w:pStyle w:val="ListParagraph"/>
        <w:numPr>
          <w:ilvl w:val="0"/>
          <w:numId w:val="10"/>
        </w:numPr>
        <w:spacing w:before="240"/>
        <w:ind w:leftChars="0" w:firstLineChars="0"/>
        <w:jc w:val="both"/>
      </w:pPr>
      <w:r w:rsidRPr="00EF3AD3">
        <w:t xml:space="preserve">Density Plot: </w:t>
      </w:r>
    </w:p>
    <w:p w14:paraId="7C047ABC" w14:textId="3B827A98" w:rsidR="003E3E98" w:rsidRPr="00EF3AD3" w:rsidRDefault="003E3E98" w:rsidP="00507F82">
      <w:pPr>
        <w:ind w:leftChars="0" w:left="0" w:firstLineChars="0" w:hanging="2"/>
      </w:pPr>
    </w:p>
    <w:p w14:paraId="6A9F4A30" w14:textId="431DCF89" w:rsidR="00507F82" w:rsidRPr="00EF3AD3" w:rsidRDefault="002318B2" w:rsidP="00B45CE6">
      <w:pPr>
        <w:ind w:leftChars="0" w:left="0" w:firstLineChars="0" w:hanging="2"/>
        <w:jc w:val="center"/>
      </w:pPr>
      <w:r w:rsidRPr="00EF3AD3">
        <w:rPr>
          <w:noProof/>
        </w:rPr>
        <w:drawing>
          <wp:inline distT="0" distB="0" distL="0" distR="0" wp14:anchorId="69AF9C19" wp14:editId="0864CCAD">
            <wp:extent cx="2852420" cy="1788605"/>
            <wp:effectExtent l="0" t="0" r="508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3195" cy="1795362"/>
                    </a:xfrm>
                    <a:prstGeom prst="rect">
                      <a:avLst/>
                    </a:prstGeom>
                  </pic:spPr>
                </pic:pic>
              </a:graphicData>
            </a:graphic>
          </wp:inline>
        </w:drawing>
      </w:r>
    </w:p>
    <w:p w14:paraId="39D0669E" w14:textId="5FF904E1" w:rsidR="000F75CF" w:rsidRPr="00EF3AD3" w:rsidRDefault="000F75CF" w:rsidP="00035394">
      <w:pPr>
        <w:spacing w:before="240" w:after="240"/>
        <w:ind w:leftChars="0" w:left="0" w:firstLineChars="0" w:hanging="2"/>
        <w:jc w:val="center"/>
        <w:rPr>
          <w:b/>
          <w:bCs/>
          <w:sz w:val="16"/>
          <w:szCs w:val="16"/>
        </w:rPr>
      </w:pPr>
      <w:r w:rsidRPr="00EF3AD3">
        <w:rPr>
          <w:b/>
          <w:bCs/>
          <w:sz w:val="16"/>
          <w:szCs w:val="16"/>
        </w:rPr>
        <w:t>Fig. 6.6: Density plot of empty cavity and cavity with warhead</w:t>
      </w:r>
    </w:p>
    <w:p w14:paraId="7BEE0639" w14:textId="77777777" w:rsidR="00507F82" w:rsidRPr="00EF3AD3" w:rsidRDefault="00507F82" w:rsidP="00507F82">
      <w:pPr>
        <w:ind w:leftChars="0" w:left="0" w:firstLineChars="0" w:hanging="2"/>
        <w:jc w:val="both"/>
      </w:pPr>
    </w:p>
    <w:p w14:paraId="7571C365" w14:textId="77777777" w:rsidR="00507F82" w:rsidRPr="00EF3AD3" w:rsidRDefault="00507F82" w:rsidP="00D85BB2">
      <w:pPr>
        <w:pStyle w:val="ListParagraph"/>
        <w:numPr>
          <w:ilvl w:val="0"/>
          <w:numId w:val="10"/>
        </w:numPr>
        <w:ind w:leftChars="0" w:firstLineChars="0"/>
        <w:jc w:val="both"/>
      </w:pPr>
      <w:r w:rsidRPr="00EF3AD3">
        <w:t>Coefficient of Drag:</w:t>
      </w:r>
    </w:p>
    <w:p w14:paraId="2862024A" w14:textId="77777777" w:rsidR="00507F82" w:rsidRPr="00EF3AD3" w:rsidRDefault="00507F82" w:rsidP="00507F82">
      <w:pPr>
        <w:ind w:leftChars="0" w:left="0" w:firstLineChars="0" w:hanging="2"/>
        <w:jc w:val="both"/>
      </w:pPr>
    </w:p>
    <w:tbl>
      <w:tblPr>
        <w:tblStyle w:val="TableGrid"/>
        <w:tblW w:w="0" w:type="auto"/>
        <w:jc w:val="center"/>
        <w:tblLook w:val="04A0" w:firstRow="1" w:lastRow="0" w:firstColumn="1" w:lastColumn="0" w:noHBand="0" w:noVBand="1"/>
      </w:tblPr>
      <w:tblGrid>
        <w:gridCol w:w="2409"/>
        <w:gridCol w:w="2108"/>
      </w:tblGrid>
      <w:tr w:rsidR="00507F82" w:rsidRPr="00EF3AD3" w14:paraId="3EBA85AC" w14:textId="77777777" w:rsidTr="00B45CE6">
        <w:trPr>
          <w:trHeight w:val="270"/>
          <w:jc w:val="center"/>
        </w:trPr>
        <w:tc>
          <w:tcPr>
            <w:tcW w:w="2409" w:type="dxa"/>
          </w:tcPr>
          <w:p w14:paraId="52FE8974" w14:textId="77777777" w:rsidR="00507F82" w:rsidRPr="00EF3AD3" w:rsidRDefault="00507F82" w:rsidP="00667AEE">
            <w:pPr>
              <w:ind w:left="0" w:hanging="2"/>
              <w:jc w:val="both"/>
              <w:rPr>
                <w:rFonts w:ascii="Times New Roman" w:hAnsi="Times New Roman" w:cs="Times New Roman"/>
                <w:sz w:val="20"/>
                <w:szCs w:val="20"/>
              </w:rPr>
            </w:pPr>
            <w:r w:rsidRPr="00EF3AD3">
              <w:rPr>
                <w:rFonts w:ascii="Times New Roman" w:hAnsi="Times New Roman" w:cs="Times New Roman"/>
                <w:sz w:val="20"/>
                <w:szCs w:val="20"/>
              </w:rPr>
              <w:t>Case</w:t>
            </w:r>
          </w:p>
        </w:tc>
        <w:tc>
          <w:tcPr>
            <w:tcW w:w="2108" w:type="dxa"/>
          </w:tcPr>
          <w:p w14:paraId="09EC064E" w14:textId="77777777" w:rsidR="00507F82" w:rsidRPr="00EF3AD3" w:rsidRDefault="00507F82" w:rsidP="00667AEE">
            <w:pPr>
              <w:ind w:left="0" w:hanging="2"/>
              <w:jc w:val="both"/>
              <w:rPr>
                <w:rFonts w:ascii="Times New Roman" w:hAnsi="Times New Roman" w:cs="Times New Roman"/>
                <w:sz w:val="20"/>
                <w:szCs w:val="20"/>
              </w:rPr>
            </w:pPr>
            <w:r w:rsidRPr="00EF3AD3">
              <w:rPr>
                <w:rFonts w:ascii="Times New Roman" w:hAnsi="Times New Roman" w:cs="Times New Roman"/>
                <w:sz w:val="20"/>
                <w:szCs w:val="20"/>
              </w:rPr>
              <w:t>Coefficient of Drag</w:t>
            </w:r>
          </w:p>
        </w:tc>
      </w:tr>
      <w:tr w:rsidR="00507F82" w:rsidRPr="00EF3AD3" w14:paraId="29E1D3D1" w14:textId="77777777" w:rsidTr="00B45CE6">
        <w:trPr>
          <w:trHeight w:val="270"/>
          <w:jc w:val="center"/>
        </w:trPr>
        <w:tc>
          <w:tcPr>
            <w:tcW w:w="2409" w:type="dxa"/>
          </w:tcPr>
          <w:p w14:paraId="14A6FF30" w14:textId="77777777" w:rsidR="00507F82" w:rsidRPr="00EF3AD3" w:rsidRDefault="00507F82" w:rsidP="00667AEE">
            <w:pPr>
              <w:ind w:left="0" w:hanging="2"/>
              <w:jc w:val="both"/>
              <w:rPr>
                <w:rFonts w:ascii="Times New Roman" w:hAnsi="Times New Roman" w:cs="Times New Roman"/>
                <w:sz w:val="20"/>
                <w:szCs w:val="20"/>
              </w:rPr>
            </w:pPr>
            <w:r w:rsidRPr="00EF3AD3">
              <w:rPr>
                <w:rFonts w:ascii="Times New Roman" w:hAnsi="Times New Roman" w:cs="Times New Roman"/>
                <w:sz w:val="20"/>
                <w:szCs w:val="20"/>
              </w:rPr>
              <w:t>Empty cavity</w:t>
            </w:r>
          </w:p>
        </w:tc>
        <w:tc>
          <w:tcPr>
            <w:tcW w:w="2108" w:type="dxa"/>
          </w:tcPr>
          <w:p w14:paraId="659896E6" w14:textId="77777777" w:rsidR="00507F82" w:rsidRPr="00EF3AD3" w:rsidRDefault="00507F82" w:rsidP="00667AEE">
            <w:pPr>
              <w:ind w:left="0" w:hanging="2"/>
              <w:jc w:val="both"/>
              <w:rPr>
                <w:rFonts w:ascii="Times New Roman" w:hAnsi="Times New Roman" w:cs="Times New Roman"/>
                <w:sz w:val="20"/>
                <w:szCs w:val="20"/>
              </w:rPr>
            </w:pPr>
            <w:r w:rsidRPr="00EF3AD3">
              <w:rPr>
                <w:rFonts w:ascii="Times New Roman" w:hAnsi="Times New Roman" w:cs="Times New Roman"/>
                <w:sz w:val="20"/>
                <w:szCs w:val="20"/>
              </w:rPr>
              <w:t>0.091654563</w:t>
            </w:r>
          </w:p>
        </w:tc>
      </w:tr>
      <w:tr w:rsidR="00507F82" w:rsidRPr="00EF3AD3" w14:paraId="0072AC8A" w14:textId="77777777" w:rsidTr="00B45CE6">
        <w:trPr>
          <w:trHeight w:val="270"/>
          <w:jc w:val="center"/>
        </w:trPr>
        <w:tc>
          <w:tcPr>
            <w:tcW w:w="2409" w:type="dxa"/>
          </w:tcPr>
          <w:p w14:paraId="5787BFBB" w14:textId="77777777" w:rsidR="00507F82" w:rsidRPr="00EF3AD3" w:rsidRDefault="00507F82" w:rsidP="00667AEE">
            <w:pPr>
              <w:ind w:left="0" w:hanging="2"/>
              <w:jc w:val="both"/>
              <w:rPr>
                <w:rFonts w:ascii="Times New Roman" w:hAnsi="Times New Roman" w:cs="Times New Roman"/>
                <w:sz w:val="20"/>
                <w:szCs w:val="20"/>
              </w:rPr>
            </w:pPr>
            <w:r w:rsidRPr="00EF3AD3">
              <w:rPr>
                <w:rFonts w:ascii="Times New Roman" w:hAnsi="Times New Roman" w:cs="Times New Roman"/>
                <w:sz w:val="20"/>
                <w:szCs w:val="20"/>
              </w:rPr>
              <w:t>Cavity with Warhead (1D)</w:t>
            </w:r>
          </w:p>
        </w:tc>
        <w:tc>
          <w:tcPr>
            <w:tcW w:w="2108" w:type="dxa"/>
          </w:tcPr>
          <w:p w14:paraId="0DD35BBA" w14:textId="77777777" w:rsidR="00507F82" w:rsidRPr="00EF3AD3" w:rsidRDefault="00507F82" w:rsidP="00667AEE">
            <w:pPr>
              <w:ind w:left="0" w:hanging="2"/>
              <w:jc w:val="both"/>
              <w:rPr>
                <w:rFonts w:ascii="Times New Roman" w:hAnsi="Times New Roman" w:cs="Times New Roman"/>
                <w:sz w:val="20"/>
                <w:szCs w:val="20"/>
              </w:rPr>
            </w:pPr>
            <w:r w:rsidRPr="00EF3AD3">
              <w:rPr>
                <w:rFonts w:ascii="Times New Roman" w:hAnsi="Times New Roman" w:cs="Times New Roman"/>
                <w:sz w:val="20"/>
                <w:szCs w:val="20"/>
              </w:rPr>
              <w:t>0.12818402</w:t>
            </w:r>
          </w:p>
        </w:tc>
      </w:tr>
    </w:tbl>
    <w:p w14:paraId="261168A9" w14:textId="1B94773B" w:rsidR="00507F82" w:rsidRPr="00EF3AD3" w:rsidRDefault="000F75CF" w:rsidP="00035394">
      <w:pPr>
        <w:spacing w:before="240" w:after="240"/>
        <w:ind w:leftChars="0" w:left="0" w:firstLineChars="0" w:firstLine="0"/>
        <w:jc w:val="center"/>
        <w:rPr>
          <w:b/>
          <w:bCs/>
          <w:sz w:val="16"/>
          <w:szCs w:val="16"/>
        </w:rPr>
      </w:pPr>
      <w:r w:rsidRPr="00EF3AD3">
        <w:rPr>
          <w:b/>
          <w:bCs/>
          <w:sz w:val="16"/>
          <w:szCs w:val="16"/>
        </w:rPr>
        <w:t>Table 6.1: Coefficient of drag for empty cavity and cavity with warhead</w:t>
      </w:r>
    </w:p>
    <w:p w14:paraId="4DEF9378" w14:textId="5A19503F" w:rsidR="00035394" w:rsidRPr="00CF1470" w:rsidRDefault="00507F82" w:rsidP="00035394">
      <w:pPr>
        <w:pStyle w:val="ListParagraph"/>
        <w:keepNext/>
        <w:numPr>
          <w:ilvl w:val="0"/>
          <w:numId w:val="3"/>
        </w:numPr>
        <w:pBdr>
          <w:top w:val="nil"/>
          <w:left w:val="nil"/>
          <w:bottom w:val="nil"/>
          <w:right w:val="nil"/>
          <w:between w:val="nil"/>
        </w:pBdr>
        <w:spacing w:before="120" w:line="276" w:lineRule="auto"/>
        <w:ind w:leftChars="0" w:firstLineChars="0"/>
        <w:jc w:val="center"/>
        <w:rPr>
          <w:caps/>
          <w:color w:val="000000"/>
          <w:sz w:val="24"/>
          <w:szCs w:val="24"/>
        </w:rPr>
      </w:pPr>
      <w:r w:rsidRPr="00CF1470">
        <w:rPr>
          <w:b/>
          <w:caps/>
          <w:color w:val="000000"/>
        </w:rPr>
        <w:t>Inference</w:t>
      </w:r>
    </w:p>
    <w:p w14:paraId="18287494" w14:textId="77777777" w:rsidR="00035394" w:rsidRPr="00EF3AD3" w:rsidRDefault="00035394" w:rsidP="00035394">
      <w:pPr>
        <w:pStyle w:val="ListParagraph"/>
        <w:keepNext/>
        <w:pBdr>
          <w:top w:val="nil"/>
          <w:left w:val="nil"/>
          <w:bottom w:val="nil"/>
          <w:right w:val="nil"/>
          <w:between w:val="nil"/>
        </w:pBdr>
        <w:spacing w:before="120" w:line="276" w:lineRule="auto"/>
        <w:ind w:leftChars="0" w:left="0" w:firstLineChars="0" w:firstLine="0"/>
        <w:rPr>
          <w:smallCaps/>
          <w:color w:val="000000"/>
          <w:sz w:val="24"/>
          <w:szCs w:val="24"/>
        </w:rPr>
      </w:pPr>
    </w:p>
    <w:p w14:paraId="783B60EF" w14:textId="77777777" w:rsidR="00507F82" w:rsidRPr="00EF3AD3" w:rsidRDefault="00507F82" w:rsidP="00035394">
      <w:pPr>
        <w:pStyle w:val="ListParagraph"/>
        <w:suppressAutoHyphens w:val="0"/>
        <w:autoSpaceDE/>
        <w:autoSpaceDN/>
        <w:spacing w:before="240" w:after="240" w:line="259" w:lineRule="auto"/>
        <w:ind w:leftChars="0" w:left="0" w:firstLineChars="0" w:firstLine="0"/>
        <w:jc w:val="both"/>
        <w:textDirection w:val="lrTb"/>
        <w:textAlignment w:val="auto"/>
        <w:outlineLvl w:val="9"/>
      </w:pPr>
      <w:r w:rsidRPr="00EF3AD3">
        <w:t xml:space="preserve">Pressure along the cavity wall increases with the presence of warhead. </w:t>
      </w:r>
    </w:p>
    <w:p w14:paraId="1902AEDB" w14:textId="77777777" w:rsidR="00507F82" w:rsidRPr="00EF3AD3" w:rsidRDefault="00507F82" w:rsidP="00507F82">
      <w:pPr>
        <w:pStyle w:val="ListParagraph"/>
        <w:suppressAutoHyphens w:val="0"/>
        <w:autoSpaceDE/>
        <w:autoSpaceDN/>
        <w:spacing w:before="240" w:after="160" w:line="259" w:lineRule="auto"/>
        <w:ind w:leftChars="0" w:left="0" w:firstLineChars="0" w:firstLine="0"/>
        <w:jc w:val="both"/>
        <w:textDirection w:val="lrTb"/>
        <w:textAlignment w:val="auto"/>
        <w:outlineLvl w:val="9"/>
      </w:pPr>
      <w:r w:rsidRPr="00EF3AD3">
        <w:t>Similarly, density as well increases along the cavity wall in the presence of warhead and increase further as the warhead advances away from the cavity.</w:t>
      </w:r>
    </w:p>
    <w:p w14:paraId="16FACF1E" w14:textId="75CE4FBC" w:rsidR="00507F82" w:rsidRPr="00EF3AD3" w:rsidRDefault="00507F82" w:rsidP="00035394">
      <w:pPr>
        <w:pStyle w:val="ListParagraph"/>
        <w:suppressAutoHyphens w:val="0"/>
        <w:autoSpaceDE/>
        <w:autoSpaceDN/>
        <w:spacing w:before="240" w:after="240" w:line="259" w:lineRule="auto"/>
        <w:ind w:leftChars="0" w:left="0" w:firstLineChars="0" w:firstLine="0"/>
        <w:jc w:val="both"/>
        <w:textDirection w:val="lrTb"/>
        <w:textAlignment w:val="auto"/>
        <w:outlineLvl w:val="9"/>
      </w:pPr>
      <w:r w:rsidRPr="00EF3AD3">
        <w:t>Drag along the cavity first increases as soon as the warhead comes into picture, and further increases as the warhead moves away.</w:t>
      </w:r>
    </w:p>
    <w:p w14:paraId="06D5E02D" w14:textId="77777777" w:rsidR="00035394" w:rsidRPr="00EF3AD3" w:rsidRDefault="00035394" w:rsidP="00035394">
      <w:pPr>
        <w:pStyle w:val="ListParagraph"/>
        <w:suppressAutoHyphens w:val="0"/>
        <w:autoSpaceDE/>
        <w:autoSpaceDN/>
        <w:spacing w:before="240" w:after="240" w:line="259" w:lineRule="auto"/>
        <w:ind w:leftChars="0" w:left="0" w:firstLineChars="0" w:firstLine="0"/>
        <w:jc w:val="both"/>
        <w:textDirection w:val="lrTb"/>
        <w:textAlignment w:val="auto"/>
        <w:outlineLvl w:val="9"/>
      </w:pPr>
    </w:p>
    <w:p w14:paraId="2800FACF" w14:textId="77777777" w:rsidR="00507F82" w:rsidRPr="00CF1470" w:rsidRDefault="00507F82" w:rsidP="00507F82">
      <w:pPr>
        <w:pStyle w:val="ListParagraph"/>
        <w:keepNext/>
        <w:numPr>
          <w:ilvl w:val="0"/>
          <w:numId w:val="3"/>
        </w:numPr>
        <w:pBdr>
          <w:top w:val="nil"/>
          <w:left w:val="nil"/>
          <w:bottom w:val="nil"/>
          <w:right w:val="nil"/>
          <w:between w:val="nil"/>
        </w:pBdr>
        <w:spacing w:before="120" w:after="120" w:line="276" w:lineRule="auto"/>
        <w:ind w:leftChars="0" w:firstLineChars="0"/>
        <w:jc w:val="center"/>
        <w:rPr>
          <w:caps/>
          <w:color w:val="000000"/>
        </w:rPr>
      </w:pPr>
      <w:r w:rsidRPr="00CF1470">
        <w:rPr>
          <w:b/>
          <w:caps/>
          <w:color w:val="000000"/>
        </w:rPr>
        <w:t>Conclusion</w:t>
      </w:r>
    </w:p>
    <w:p w14:paraId="419821A8" w14:textId="0DB4080C" w:rsidR="00320788" w:rsidRPr="00EF3AD3" w:rsidRDefault="00320788" w:rsidP="002745C1">
      <w:pPr>
        <w:spacing w:before="240" w:after="240"/>
        <w:ind w:leftChars="0" w:left="0" w:firstLineChars="0" w:firstLine="0"/>
        <w:jc w:val="both"/>
      </w:pPr>
      <w:r w:rsidRPr="00EF3AD3">
        <w:t xml:space="preserve">A steady flow analysis has been performed over 2-dimensional cavity with and without warhead, to study the impact of presence of warhead on cavity. The computations </w:t>
      </w:r>
      <w:r w:rsidRPr="00EF3AD3">
        <w:t>have been performed using ANSYS Fluent solver. Based on the outcomes of the flow analysis, the pressure and density distribution along the cavity wall is such that it increases in the presence of warhead. All in all, the drag along the cavity wall as well increases in the presence of warhead.</w:t>
      </w:r>
    </w:p>
    <w:p w14:paraId="1BA11231" w14:textId="0F7713C3" w:rsidR="000D7B21" w:rsidRPr="00CF1470" w:rsidRDefault="00FD1161" w:rsidP="002745C1">
      <w:pPr>
        <w:pStyle w:val="ListParagraph"/>
        <w:keepNext/>
        <w:numPr>
          <w:ilvl w:val="0"/>
          <w:numId w:val="3"/>
        </w:numPr>
        <w:pBdr>
          <w:top w:val="nil"/>
          <w:left w:val="nil"/>
          <w:bottom w:val="nil"/>
          <w:right w:val="nil"/>
          <w:between w:val="nil"/>
        </w:pBdr>
        <w:spacing w:before="120" w:line="276" w:lineRule="auto"/>
        <w:ind w:leftChars="0" w:firstLineChars="0"/>
        <w:jc w:val="center"/>
        <w:rPr>
          <w:caps/>
          <w:color w:val="000000"/>
        </w:rPr>
      </w:pPr>
      <w:r w:rsidRPr="00CF1470">
        <w:rPr>
          <w:b/>
          <w:caps/>
          <w:color w:val="000000"/>
        </w:rPr>
        <w:t>Scope of Study</w:t>
      </w:r>
    </w:p>
    <w:p w14:paraId="1088BC83" w14:textId="5ED944B1" w:rsidR="00C11B1D" w:rsidRPr="00EF3AD3" w:rsidRDefault="00C11B1D" w:rsidP="002745C1">
      <w:pPr>
        <w:spacing w:before="240" w:after="240"/>
        <w:ind w:left="0" w:hanging="2"/>
        <w:jc w:val="both"/>
      </w:pPr>
      <w:r w:rsidRPr="00EF3AD3">
        <w:t>The study can be further carried out with warhead at different distances from the cavity. Also impact of shockwaves on the cavity wall can be studied further. This study may result in a better weapon bay design.</w:t>
      </w:r>
    </w:p>
    <w:p w14:paraId="00000049" w14:textId="77777777" w:rsidR="002C2DBF" w:rsidRPr="00CF1470" w:rsidRDefault="004C7EF7" w:rsidP="00AA4F9F">
      <w:pPr>
        <w:pStyle w:val="ListParagraph"/>
        <w:keepNext/>
        <w:pBdr>
          <w:top w:val="nil"/>
          <w:left w:val="nil"/>
          <w:bottom w:val="nil"/>
          <w:right w:val="nil"/>
          <w:between w:val="nil"/>
        </w:pBdr>
        <w:spacing w:before="120" w:after="120" w:line="276" w:lineRule="auto"/>
        <w:ind w:leftChars="0" w:left="0" w:firstLineChars="0" w:firstLine="0"/>
        <w:jc w:val="center"/>
        <w:rPr>
          <w:caps/>
          <w:color w:val="000000"/>
        </w:rPr>
      </w:pPr>
      <w:r w:rsidRPr="00CF1470">
        <w:rPr>
          <w:b/>
          <w:caps/>
          <w:color w:val="000000"/>
        </w:rPr>
        <w:t>References</w:t>
      </w:r>
    </w:p>
    <w:p w14:paraId="0000004A" w14:textId="0ED4EB58" w:rsidR="002C2DBF" w:rsidRPr="00EF3AD3" w:rsidRDefault="00B96D84">
      <w:pPr>
        <w:numPr>
          <w:ilvl w:val="0"/>
          <w:numId w:val="2"/>
        </w:numPr>
        <w:pBdr>
          <w:top w:val="nil"/>
          <w:left w:val="nil"/>
          <w:bottom w:val="nil"/>
          <w:right w:val="nil"/>
          <w:between w:val="nil"/>
        </w:pBdr>
        <w:spacing w:after="120" w:line="276" w:lineRule="auto"/>
        <w:ind w:left="0" w:hanging="2"/>
        <w:jc w:val="both"/>
        <w:rPr>
          <w:color w:val="000000"/>
        </w:rPr>
      </w:pPr>
      <w:r w:rsidRPr="00EF3AD3">
        <w:rPr>
          <w:sz w:val="16"/>
          <w:szCs w:val="16"/>
        </w:rPr>
        <w:t xml:space="preserve">Stallings Jr R, Wilcox Jr F. Experimental cavity pressure distributions at </w:t>
      </w:r>
      <w:r w:rsidR="00C237CB" w:rsidRPr="00EF3AD3">
        <w:rPr>
          <w:sz w:val="16"/>
          <w:szCs w:val="16"/>
        </w:rPr>
        <w:t>supersonic</w:t>
      </w:r>
      <w:r w:rsidRPr="00EF3AD3">
        <w:rPr>
          <w:sz w:val="16"/>
          <w:szCs w:val="16"/>
        </w:rPr>
        <w:t xml:space="preserve"> speeds. Technical Paper 2683, NASA; June 1987.</w:t>
      </w:r>
    </w:p>
    <w:p w14:paraId="0000004B" w14:textId="7707C395" w:rsidR="002C2DBF" w:rsidRPr="00EF3AD3" w:rsidRDefault="00B96D84">
      <w:pPr>
        <w:numPr>
          <w:ilvl w:val="0"/>
          <w:numId w:val="2"/>
        </w:numPr>
        <w:spacing w:after="120" w:line="276" w:lineRule="auto"/>
        <w:ind w:left="0" w:hanging="2"/>
        <w:jc w:val="both"/>
      </w:pPr>
      <w:r w:rsidRPr="00EF3AD3">
        <w:rPr>
          <w:sz w:val="16"/>
          <w:szCs w:val="16"/>
        </w:rPr>
        <w:t xml:space="preserve">Experimental Cavity Pressure Measurements at Subsonic and Transonic Speeds Static-Pressure Results E. B. </w:t>
      </w:r>
      <w:proofErr w:type="spellStart"/>
      <w:r w:rsidRPr="00EF3AD3">
        <w:rPr>
          <w:sz w:val="16"/>
          <w:szCs w:val="16"/>
        </w:rPr>
        <w:t>Plentovich</w:t>
      </w:r>
      <w:proofErr w:type="spellEnd"/>
      <w:r w:rsidRPr="00EF3AD3">
        <w:rPr>
          <w:sz w:val="16"/>
          <w:szCs w:val="16"/>
        </w:rPr>
        <w:t xml:space="preserve"> Langley Research Center Hampton, Virginia</w:t>
      </w:r>
      <w:r w:rsidR="007E2226" w:rsidRPr="00EF3AD3">
        <w:rPr>
          <w:sz w:val="16"/>
          <w:szCs w:val="16"/>
        </w:rPr>
        <w:t>,</w:t>
      </w:r>
      <w:r w:rsidRPr="00EF3AD3">
        <w:rPr>
          <w:sz w:val="16"/>
          <w:szCs w:val="16"/>
        </w:rPr>
        <w:t xml:space="preserve"> Robert L. Stallings, Jr. Lockheed Engineering &amp; Sciences Company Hampton, Virginia M. B. Tracy Langley Research </w:t>
      </w:r>
      <w:r w:rsidR="00C237CB" w:rsidRPr="00EF3AD3">
        <w:rPr>
          <w:sz w:val="16"/>
          <w:szCs w:val="16"/>
        </w:rPr>
        <w:t>Center</w:t>
      </w:r>
      <w:r w:rsidRPr="00EF3AD3">
        <w:t>.</w:t>
      </w:r>
    </w:p>
    <w:p w14:paraId="0000004C" w14:textId="3D43559E" w:rsidR="002C2DBF" w:rsidRPr="00EF3AD3" w:rsidRDefault="00B96D84">
      <w:pPr>
        <w:numPr>
          <w:ilvl w:val="0"/>
          <w:numId w:val="2"/>
        </w:numPr>
        <w:spacing w:after="120" w:line="276" w:lineRule="auto"/>
        <w:ind w:left="0" w:hanging="2"/>
        <w:jc w:val="both"/>
      </w:pPr>
      <w:r w:rsidRPr="00EF3AD3">
        <w:rPr>
          <w:sz w:val="16"/>
          <w:szCs w:val="16"/>
        </w:rPr>
        <w:t>Characteristics of Compressible Rectangular Cavity Flows,</w:t>
      </w:r>
      <w:r w:rsidRPr="00EF3AD3">
        <w:rPr>
          <w:color w:val="FFFFFF" w:themeColor="background1"/>
          <w:kern w:val="24"/>
          <w:sz w:val="16"/>
          <w:szCs w:val="16"/>
          <w:lang w:bidi="mr-IN"/>
        </w:rPr>
        <w:t xml:space="preserve"> </w:t>
      </w:r>
      <w:r w:rsidRPr="00EF3AD3">
        <w:rPr>
          <w:sz w:val="16"/>
          <w:szCs w:val="16"/>
        </w:rPr>
        <w:t>K. Chung, National Cheng Kung University, Tainan 711, Taiwan, Republic of China JOURNAL OF AIRCRAFT Vol. 40, No. 1, January–February 2003</w:t>
      </w:r>
      <w:r w:rsidR="004C7EF7" w:rsidRPr="00EF3AD3">
        <w:t>.</w:t>
      </w:r>
    </w:p>
    <w:p w14:paraId="0000004D" w14:textId="3C86AA33" w:rsidR="002C2DBF" w:rsidRPr="00EF3AD3" w:rsidRDefault="00B96D84">
      <w:pPr>
        <w:numPr>
          <w:ilvl w:val="0"/>
          <w:numId w:val="2"/>
        </w:numPr>
        <w:spacing w:after="120" w:line="276" w:lineRule="auto"/>
        <w:ind w:left="0" w:hanging="2"/>
        <w:jc w:val="both"/>
      </w:pPr>
      <w:r w:rsidRPr="00EF3AD3">
        <w:rPr>
          <w:sz w:val="16"/>
          <w:szCs w:val="16"/>
        </w:rPr>
        <w:t xml:space="preserve">Effect of Reynolds Number on the Unsteady Flow and Acoustic Fields of a Supersonic Cavity A. Hamed, D. </w:t>
      </w:r>
      <w:proofErr w:type="spellStart"/>
      <w:r w:rsidRPr="00EF3AD3">
        <w:rPr>
          <w:sz w:val="16"/>
          <w:szCs w:val="16"/>
        </w:rPr>
        <w:t>Basu</w:t>
      </w:r>
      <w:proofErr w:type="spellEnd"/>
      <w:r w:rsidRPr="00EF3AD3">
        <w:rPr>
          <w:sz w:val="16"/>
          <w:szCs w:val="16"/>
        </w:rPr>
        <w:t>, and K. Das Department of Aerospace Engineering &amp; Engineering Mechanics University of Cincinnati</w:t>
      </w:r>
      <w:r w:rsidR="00C237CB" w:rsidRPr="00EF3AD3">
        <w:rPr>
          <w:sz w:val="16"/>
          <w:szCs w:val="16"/>
        </w:rPr>
        <w:t xml:space="preserve">, </w:t>
      </w:r>
      <w:r w:rsidRPr="00EF3AD3">
        <w:rPr>
          <w:sz w:val="16"/>
          <w:szCs w:val="16"/>
        </w:rPr>
        <w:t>Cincinnati, Ohio</w:t>
      </w:r>
      <w:r w:rsidR="00C237CB" w:rsidRPr="00EF3AD3">
        <w:rPr>
          <w:sz w:val="16"/>
          <w:szCs w:val="16"/>
        </w:rPr>
        <w:t>, FEDSM2003-45473.</w:t>
      </w:r>
    </w:p>
    <w:p w14:paraId="0000004E" w14:textId="16C1994C" w:rsidR="002C2DBF" w:rsidRPr="00EF3AD3" w:rsidRDefault="00B96D84">
      <w:pPr>
        <w:numPr>
          <w:ilvl w:val="0"/>
          <w:numId w:val="2"/>
        </w:numPr>
        <w:spacing w:after="120" w:line="276" w:lineRule="auto"/>
        <w:ind w:left="0" w:hanging="2"/>
        <w:jc w:val="both"/>
      </w:pPr>
      <w:proofErr w:type="spellStart"/>
      <w:r w:rsidRPr="00EF3AD3">
        <w:rPr>
          <w:sz w:val="16"/>
          <w:szCs w:val="16"/>
        </w:rPr>
        <w:t>Duk</w:t>
      </w:r>
      <w:proofErr w:type="spellEnd"/>
      <w:r w:rsidRPr="00EF3AD3">
        <w:rPr>
          <w:sz w:val="16"/>
          <w:szCs w:val="16"/>
        </w:rPr>
        <w:t xml:space="preserve"> Hyun Kim, Jae </w:t>
      </w:r>
      <w:proofErr w:type="spellStart"/>
      <w:r w:rsidRPr="00EF3AD3">
        <w:rPr>
          <w:sz w:val="16"/>
          <w:szCs w:val="16"/>
        </w:rPr>
        <w:t>Hoon</w:t>
      </w:r>
      <w:proofErr w:type="spellEnd"/>
      <w:r w:rsidRPr="00EF3AD3">
        <w:rPr>
          <w:sz w:val="16"/>
          <w:szCs w:val="16"/>
        </w:rPr>
        <w:t xml:space="preserve"> Choi, Oh Joon Kwon, Detached eddy simulation of weapons bay flows and store separation, Computers &amp; Fluids, Volume 121, 2015, Pages 1-10, ISSN 0045-7930, https://doi.org/10.1016/j.compfluid.2015.07.022</w:t>
      </w:r>
      <w:r w:rsidR="00C237CB" w:rsidRPr="00EF3AD3">
        <w:t>.</w:t>
      </w:r>
    </w:p>
    <w:p w14:paraId="0000004F" w14:textId="4883AAE0" w:rsidR="002C2DBF" w:rsidRPr="00EF3AD3" w:rsidRDefault="00B96D84">
      <w:pPr>
        <w:numPr>
          <w:ilvl w:val="0"/>
          <w:numId w:val="2"/>
        </w:numPr>
        <w:spacing w:after="120" w:line="276" w:lineRule="auto"/>
        <w:ind w:left="0" w:hanging="2"/>
        <w:jc w:val="both"/>
      </w:pPr>
      <w:proofErr w:type="spellStart"/>
      <w:r w:rsidRPr="00EF3AD3">
        <w:rPr>
          <w:sz w:val="16"/>
          <w:szCs w:val="16"/>
        </w:rPr>
        <w:t>Sheta</w:t>
      </w:r>
      <w:proofErr w:type="spellEnd"/>
      <w:r w:rsidRPr="00EF3AD3">
        <w:rPr>
          <w:sz w:val="16"/>
          <w:szCs w:val="16"/>
        </w:rPr>
        <w:t xml:space="preserve">, E. F., Harris, R. E., George, B., </w:t>
      </w:r>
      <w:proofErr w:type="spellStart"/>
      <w:r w:rsidRPr="00EF3AD3">
        <w:rPr>
          <w:sz w:val="16"/>
          <w:szCs w:val="16"/>
        </w:rPr>
        <w:t>Ukeiley</w:t>
      </w:r>
      <w:proofErr w:type="spellEnd"/>
      <w:r w:rsidRPr="00EF3AD3">
        <w:rPr>
          <w:sz w:val="16"/>
          <w:szCs w:val="16"/>
        </w:rPr>
        <w:t xml:space="preserve">, L., and Luke, E. (April 13, 2017). "Loads and Acoustics Prediction on Deployed Weapons Bay Doors." ASME. J. </w:t>
      </w:r>
      <w:proofErr w:type="spellStart"/>
      <w:r w:rsidRPr="00EF3AD3">
        <w:rPr>
          <w:sz w:val="16"/>
          <w:szCs w:val="16"/>
        </w:rPr>
        <w:t>Vib</w:t>
      </w:r>
      <w:proofErr w:type="spellEnd"/>
      <w:r w:rsidRPr="00EF3AD3">
        <w:rPr>
          <w:sz w:val="16"/>
          <w:szCs w:val="16"/>
        </w:rPr>
        <w:t xml:space="preserve">. </w:t>
      </w:r>
      <w:proofErr w:type="spellStart"/>
      <w:r w:rsidRPr="00EF3AD3">
        <w:rPr>
          <w:sz w:val="16"/>
          <w:szCs w:val="16"/>
        </w:rPr>
        <w:t>Acoust</w:t>
      </w:r>
      <w:proofErr w:type="spellEnd"/>
      <w:r w:rsidRPr="00EF3AD3">
        <w:rPr>
          <w:sz w:val="16"/>
          <w:szCs w:val="16"/>
        </w:rPr>
        <w:t>. June 2017; 139(3): 031007</w:t>
      </w:r>
      <w:r w:rsidR="004C7EF7" w:rsidRPr="00EF3AD3">
        <w:t>.</w:t>
      </w:r>
    </w:p>
    <w:p w14:paraId="00000050" w14:textId="19553F9A" w:rsidR="002C2DBF" w:rsidRPr="00EF3AD3" w:rsidRDefault="00E04D21">
      <w:pPr>
        <w:numPr>
          <w:ilvl w:val="0"/>
          <w:numId w:val="2"/>
        </w:numPr>
        <w:spacing w:after="120" w:line="276" w:lineRule="auto"/>
        <w:ind w:left="0" w:hanging="2"/>
        <w:jc w:val="both"/>
      </w:pPr>
      <w:r w:rsidRPr="00EF3AD3">
        <w:rPr>
          <w:sz w:val="16"/>
          <w:szCs w:val="16"/>
        </w:rPr>
        <w:t xml:space="preserve">G. J. M. </w:t>
      </w:r>
      <w:proofErr w:type="spellStart"/>
      <w:r w:rsidRPr="00EF3AD3">
        <w:rPr>
          <w:sz w:val="16"/>
          <w:szCs w:val="16"/>
        </w:rPr>
        <w:t>Loupy</w:t>
      </w:r>
      <w:proofErr w:type="spellEnd"/>
      <w:r w:rsidRPr="00EF3AD3">
        <w:rPr>
          <w:sz w:val="16"/>
          <w:szCs w:val="16"/>
        </w:rPr>
        <w:t xml:space="preserve"> and G. N. Barakos, eds., Understanding Transonic Weapon Bay Flows, 7th European Conference on Computational Fluid Dynamics (ECFD 7). Glasgow,</w:t>
      </w:r>
      <w:r w:rsidR="00C237CB" w:rsidRPr="00EF3AD3">
        <w:rPr>
          <w:sz w:val="16"/>
          <w:szCs w:val="16"/>
        </w:rPr>
        <w:t xml:space="preserve"> </w:t>
      </w:r>
      <w:r w:rsidRPr="00EF3AD3">
        <w:rPr>
          <w:sz w:val="16"/>
          <w:szCs w:val="16"/>
        </w:rPr>
        <w:t>UK, 2018</w:t>
      </w:r>
      <w:r w:rsidR="004C7EF7" w:rsidRPr="00EF3AD3">
        <w:t>.</w:t>
      </w:r>
    </w:p>
    <w:p w14:paraId="00000051" w14:textId="689A9CD7" w:rsidR="002C2DBF" w:rsidRPr="00EF3AD3" w:rsidRDefault="00B96D84">
      <w:pPr>
        <w:numPr>
          <w:ilvl w:val="0"/>
          <w:numId w:val="2"/>
        </w:numPr>
        <w:spacing w:after="120" w:line="276" w:lineRule="auto"/>
        <w:ind w:left="0" w:hanging="2"/>
        <w:jc w:val="both"/>
        <w:rPr>
          <w:sz w:val="24"/>
          <w:szCs w:val="24"/>
        </w:rPr>
      </w:pPr>
      <w:proofErr w:type="spellStart"/>
      <w:r w:rsidRPr="00EF3AD3">
        <w:rPr>
          <w:sz w:val="16"/>
          <w:szCs w:val="16"/>
        </w:rPr>
        <w:t>Loupy</w:t>
      </w:r>
      <w:proofErr w:type="spellEnd"/>
      <w:r w:rsidRPr="00EF3AD3">
        <w:rPr>
          <w:sz w:val="16"/>
          <w:szCs w:val="16"/>
        </w:rPr>
        <w:t>, G.J.M. and Barakos, G.N. (2018) Multi-Disciplinary Simulations of Stores in Weapon Bays using Scale Adaptive Simulation. In: AIAA Science and Technology Forum and Exposition (SciTech2018), Kissimmee, FL, USA, 8-12 Jan 2018, ISBN 9781624105241</w:t>
      </w:r>
      <w:r w:rsidR="004C7EF7" w:rsidRPr="00EF3AD3">
        <w:t>.</w:t>
      </w:r>
    </w:p>
    <w:p w14:paraId="00000052" w14:textId="6DCA1684" w:rsidR="002C2DBF" w:rsidRPr="00EF3AD3" w:rsidRDefault="00B96D84">
      <w:pPr>
        <w:numPr>
          <w:ilvl w:val="0"/>
          <w:numId w:val="2"/>
        </w:numPr>
        <w:pBdr>
          <w:top w:val="nil"/>
          <w:left w:val="nil"/>
          <w:bottom w:val="nil"/>
          <w:right w:val="nil"/>
          <w:between w:val="nil"/>
        </w:pBdr>
        <w:spacing w:after="120" w:line="276" w:lineRule="auto"/>
        <w:ind w:left="0" w:hanging="2"/>
        <w:jc w:val="both"/>
        <w:rPr>
          <w:color w:val="000000"/>
        </w:rPr>
      </w:pPr>
      <w:proofErr w:type="spellStart"/>
      <w:r w:rsidRPr="00EF3AD3">
        <w:rPr>
          <w:sz w:val="16"/>
          <w:szCs w:val="16"/>
        </w:rPr>
        <w:t>Loupy</w:t>
      </w:r>
      <w:proofErr w:type="spellEnd"/>
      <w:r w:rsidRPr="00EF3AD3">
        <w:rPr>
          <w:sz w:val="16"/>
          <w:szCs w:val="16"/>
        </w:rPr>
        <w:t xml:space="preserve">, </w:t>
      </w:r>
      <w:proofErr w:type="spellStart"/>
      <w:r w:rsidRPr="00EF3AD3">
        <w:rPr>
          <w:sz w:val="16"/>
          <w:szCs w:val="16"/>
        </w:rPr>
        <w:t>Gaëtan</w:t>
      </w:r>
      <w:proofErr w:type="spellEnd"/>
      <w:r w:rsidRPr="00EF3AD3">
        <w:rPr>
          <w:sz w:val="16"/>
          <w:szCs w:val="16"/>
        </w:rPr>
        <w:t xml:space="preserve"> &amp; Barakos, George &amp; Taylor, N. (2017). Cavity Flow over a Transonic Weapons Bay During Door Operation. Journal of Aircraft. 55. 1-16. 10.2514/1.C034344</w:t>
      </w:r>
      <w:r w:rsidR="004C7EF7" w:rsidRPr="00EF3AD3">
        <w:rPr>
          <w:color w:val="000000"/>
        </w:rPr>
        <w:t>.</w:t>
      </w:r>
    </w:p>
    <w:p w14:paraId="00000053" w14:textId="3B5795F7" w:rsidR="002C2DBF" w:rsidRPr="00EF3AD3" w:rsidRDefault="00B96D84">
      <w:pPr>
        <w:numPr>
          <w:ilvl w:val="0"/>
          <w:numId w:val="2"/>
        </w:numPr>
        <w:pBdr>
          <w:top w:val="nil"/>
          <w:left w:val="nil"/>
          <w:bottom w:val="nil"/>
          <w:right w:val="nil"/>
          <w:between w:val="nil"/>
        </w:pBdr>
        <w:spacing w:after="120" w:line="276" w:lineRule="auto"/>
        <w:ind w:left="0" w:hanging="2"/>
        <w:jc w:val="both"/>
        <w:rPr>
          <w:color w:val="000000"/>
        </w:rPr>
      </w:pPr>
      <w:r w:rsidRPr="00EF3AD3">
        <w:rPr>
          <w:sz w:val="16"/>
          <w:szCs w:val="16"/>
        </w:rPr>
        <w:t xml:space="preserve">Wang, J. &amp; Ming, X. &amp; Wang, H. &amp; Ma, Y. &amp; Wu, </w:t>
      </w:r>
      <w:proofErr w:type="gramStart"/>
      <w:r w:rsidRPr="00EF3AD3">
        <w:rPr>
          <w:sz w:val="16"/>
          <w:szCs w:val="16"/>
        </w:rPr>
        <w:t>J..</w:t>
      </w:r>
      <w:proofErr w:type="gramEnd"/>
      <w:r w:rsidRPr="00EF3AD3">
        <w:rPr>
          <w:sz w:val="16"/>
          <w:szCs w:val="16"/>
        </w:rPr>
        <w:t xml:space="preserve"> (2019). Flow Characteristics of a Supersonic Open Cavity. Fluid Dynamics. 54. 724-738. 10.1134/S0015462819050124</w:t>
      </w:r>
      <w:r w:rsidR="004C7EF7" w:rsidRPr="00EF3AD3">
        <w:rPr>
          <w:color w:val="000000"/>
        </w:rPr>
        <w:t>.</w:t>
      </w:r>
    </w:p>
    <w:p w14:paraId="2A20FE45" w14:textId="7BFB296E" w:rsidR="00B96D84" w:rsidRPr="00EF3AD3" w:rsidRDefault="00B96D84">
      <w:pPr>
        <w:numPr>
          <w:ilvl w:val="0"/>
          <w:numId w:val="2"/>
        </w:numPr>
        <w:pBdr>
          <w:top w:val="nil"/>
          <w:left w:val="nil"/>
          <w:bottom w:val="nil"/>
          <w:right w:val="nil"/>
          <w:between w:val="nil"/>
        </w:pBdr>
        <w:spacing w:after="120" w:line="276" w:lineRule="auto"/>
        <w:ind w:left="0" w:hanging="2"/>
        <w:jc w:val="both"/>
        <w:rPr>
          <w:color w:val="000000"/>
        </w:rPr>
      </w:pPr>
      <w:r w:rsidRPr="00EF3AD3">
        <w:rPr>
          <w:sz w:val="16"/>
          <w:szCs w:val="16"/>
        </w:rPr>
        <w:t xml:space="preserve">Gong, </w:t>
      </w:r>
      <w:proofErr w:type="spellStart"/>
      <w:r w:rsidRPr="00EF3AD3">
        <w:rPr>
          <w:sz w:val="16"/>
          <w:szCs w:val="16"/>
        </w:rPr>
        <w:t>Junfeng</w:t>
      </w:r>
      <w:proofErr w:type="spellEnd"/>
      <w:r w:rsidRPr="00EF3AD3">
        <w:rPr>
          <w:sz w:val="16"/>
          <w:szCs w:val="16"/>
        </w:rPr>
        <w:t xml:space="preserve"> &amp; Wang, Fang. (2019). Simulation of the Store Separation from Internal Weapons Bay Using M_SST DES Model. Journal of Physics: Conference Series. 1215. 012001. 10.1088/1742-6596/1215/1/012001.</w:t>
      </w:r>
    </w:p>
    <w:p w14:paraId="6D714AD5" w14:textId="037A9393" w:rsidR="00B96D84" w:rsidRPr="00EF3AD3" w:rsidRDefault="00B96D84">
      <w:pPr>
        <w:numPr>
          <w:ilvl w:val="0"/>
          <w:numId w:val="2"/>
        </w:numPr>
        <w:pBdr>
          <w:top w:val="nil"/>
          <w:left w:val="nil"/>
          <w:bottom w:val="nil"/>
          <w:right w:val="nil"/>
          <w:between w:val="nil"/>
        </w:pBdr>
        <w:spacing w:after="120" w:line="276" w:lineRule="auto"/>
        <w:ind w:left="0" w:hanging="2"/>
        <w:jc w:val="both"/>
        <w:rPr>
          <w:color w:val="000000"/>
        </w:rPr>
      </w:pPr>
      <w:r w:rsidRPr="00EF3AD3">
        <w:rPr>
          <w:sz w:val="16"/>
          <w:szCs w:val="16"/>
        </w:rPr>
        <w:t xml:space="preserve">A.S. Vishnu, G.P. Aravind, M. </w:t>
      </w:r>
      <w:proofErr w:type="spellStart"/>
      <w:r w:rsidRPr="00EF3AD3">
        <w:rPr>
          <w:sz w:val="16"/>
          <w:szCs w:val="16"/>
        </w:rPr>
        <w:t>Deepu</w:t>
      </w:r>
      <w:proofErr w:type="spellEnd"/>
      <w:r w:rsidRPr="00EF3AD3">
        <w:rPr>
          <w:sz w:val="16"/>
          <w:szCs w:val="16"/>
        </w:rPr>
        <w:t xml:space="preserve">, R. </w:t>
      </w:r>
      <w:proofErr w:type="spellStart"/>
      <w:r w:rsidRPr="00EF3AD3">
        <w:rPr>
          <w:sz w:val="16"/>
          <w:szCs w:val="16"/>
        </w:rPr>
        <w:t>Sadanandan</w:t>
      </w:r>
      <w:proofErr w:type="spellEnd"/>
      <w:r w:rsidRPr="00EF3AD3">
        <w:rPr>
          <w:sz w:val="16"/>
          <w:szCs w:val="16"/>
        </w:rPr>
        <w:t>, Effect of heat transfer on an angled cavity placed in supersonic flow, International Journal of Heat and Mass Transfer, Volume 141, 2019, Pages 1140-1151.</w:t>
      </w:r>
    </w:p>
    <w:p w14:paraId="107C1119" w14:textId="1A6E2A8A" w:rsidR="00B96D84" w:rsidRPr="00EF3AD3" w:rsidRDefault="00B96D84">
      <w:pPr>
        <w:numPr>
          <w:ilvl w:val="0"/>
          <w:numId w:val="2"/>
        </w:numPr>
        <w:pBdr>
          <w:top w:val="nil"/>
          <w:left w:val="nil"/>
          <w:bottom w:val="nil"/>
          <w:right w:val="nil"/>
          <w:between w:val="nil"/>
        </w:pBdr>
        <w:spacing w:after="120" w:line="276" w:lineRule="auto"/>
        <w:ind w:left="0" w:hanging="2"/>
        <w:jc w:val="both"/>
        <w:rPr>
          <w:color w:val="000000"/>
        </w:rPr>
      </w:pPr>
      <w:proofErr w:type="spellStart"/>
      <w:r w:rsidRPr="00EF3AD3">
        <w:rPr>
          <w:sz w:val="16"/>
          <w:szCs w:val="16"/>
        </w:rPr>
        <w:lastRenderedPageBreak/>
        <w:t>Yunpeng</w:t>
      </w:r>
      <w:proofErr w:type="spellEnd"/>
      <w:r w:rsidRPr="00EF3AD3">
        <w:rPr>
          <w:sz w:val="16"/>
          <w:szCs w:val="16"/>
        </w:rPr>
        <w:t xml:space="preserve"> Qin *, </w:t>
      </w:r>
      <w:proofErr w:type="spellStart"/>
      <w:r w:rsidRPr="00EF3AD3">
        <w:rPr>
          <w:sz w:val="16"/>
          <w:szCs w:val="16"/>
        </w:rPr>
        <w:t>Xiaohui</w:t>
      </w:r>
      <w:proofErr w:type="spellEnd"/>
      <w:r w:rsidRPr="00EF3AD3">
        <w:rPr>
          <w:sz w:val="16"/>
          <w:szCs w:val="16"/>
        </w:rPr>
        <w:t xml:space="preserve"> </w:t>
      </w:r>
      <w:proofErr w:type="spellStart"/>
      <w:r w:rsidRPr="00EF3AD3">
        <w:rPr>
          <w:sz w:val="16"/>
          <w:szCs w:val="16"/>
        </w:rPr>
        <w:t>Qiao</w:t>
      </w:r>
      <w:proofErr w:type="spellEnd"/>
      <w:r w:rsidRPr="00EF3AD3">
        <w:rPr>
          <w:sz w:val="16"/>
          <w:szCs w:val="16"/>
        </w:rPr>
        <w:t xml:space="preserve">, </w:t>
      </w:r>
      <w:proofErr w:type="spellStart"/>
      <w:r w:rsidRPr="00EF3AD3">
        <w:rPr>
          <w:sz w:val="16"/>
          <w:szCs w:val="16"/>
        </w:rPr>
        <w:t>Tianlai</w:t>
      </w:r>
      <w:proofErr w:type="spellEnd"/>
      <w:r w:rsidRPr="00EF3AD3">
        <w:rPr>
          <w:sz w:val="16"/>
          <w:szCs w:val="16"/>
        </w:rPr>
        <w:t xml:space="preserve"> Gu, </w:t>
      </w:r>
      <w:proofErr w:type="spellStart"/>
      <w:r w:rsidRPr="00EF3AD3">
        <w:rPr>
          <w:sz w:val="16"/>
          <w:szCs w:val="16"/>
        </w:rPr>
        <w:t>Geling</w:t>
      </w:r>
      <w:proofErr w:type="spellEnd"/>
      <w:r w:rsidRPr="00EF3AD3">
        <w:rPr>
          <w:sz w:val="16"/>
          <w:szCs w:val="16"/>
        </w:rPr>
        <w:t xml:space="preserve"> Yin, Yang </w:t>
      </w:r>
      <w:proofErr w:type="spellStart"/>
      <w:r w:rsidRPr="00EF3AD3">
        <w:rPr>
          <w:sz w:val="16"/>
          <w:szCs w:val="16"/>
        </w:rPr>
        <w:t>Yang</w:t>
      </w:r>
      <w:proofErr w:type="spellEnd"/>
      <w:r w:rsidRPr="00EF3AD3">
        <w:rPr>
          <w:sz w:val="16"/>
          <w:szCs w:val="16"/>
        </w:rPr>
        <w:t xml:space="preserve"> and Yang Zhang Numerical Study on a 2D Simplified Missile Separation from High</w:t>
      </w:r>
      <w:r w:rsidR="00C237CB" w:rsidRPr="00EF3AD3">
        <w:rPr>
          <w:sz w:val="16"/>
          <w:szCs w:val="16"/>
        </w:rPr>
        <w:t>-</w:t>
      </w:r>
      <w:r w:rsidR="00E04D21" w:rsidRPr="00EF3AD3">
        <w:rPr>
          <w:sz w:val="16"/>
          <w:szCs w:val="16"/>
        </w:rPr>
        <w:t>S</w:t>
      </w:r>
      <w:r w:rsidRPr="00EF3AD3">
        <w:rPr>
          <w:sz w:val="16"/>
          <w:szCs w:val="16"/>
        </w:rPr>
        <w:t>peed Aircrafts, IOP Conf. Series: Journal of Physics: Conf. Series 1064 (2018) 012020.</w:t>
      </w:r>
    </w:p>
    <w:p w14:paraId="1ECA8864" w14:textId="63DCBEA8" w:rsidR="00B96D84" w:rsidRPr="00EF3AD3" w:rsidRDefault="00B96D84">
      <w:pPr>
        <w:numPr>
          <w:ilvl w:val="0"/>
          <w:numId w:val="2"/>
        </w:numPr>
        <w:pBdr>
          <w:top w:val="nil"/>
          <w:left w:val="nil"/>
          <w:bottom w:val="nil"/>
          <w:right w:val="nil"/>
          <w:between w:val="nil"/>
        </w:pBdr>
        <w:spacing w:after="120" w:line="276" w:lineRule="auto"/>
        <w:ind w:left="0" w:hanging="2"/>
        <w:jc w:val="both"/>
        <w:rPr>
          <w:color w:val="000000"/>
        </w:rPr>
      </w:pPr>
      <w:r w:rsidRPr="00EF3AD3">
        <w:rPr>
          <w:sz w:val="16"/>
          <w:szCs w:val="16"/>
        </w:rPr>
        <w:t xml:space="preserve">Gruber M R, </w:t>
      </w:r>
      <w:proofErr w:type="spellStart"/>
      <w:r w:rsidRPr="00EF3AD3">
        <w:rPr>
          <w:sz w:val="16"/>
          <w:szCs w:val="16"/>
        </w:rPr>
        <w:t>Baurle</w:t>
      </w:r>
      <w:proofErr w:type="spellEnd"/>
      <w:r w:rsidRPr="00EF3AD3">
        <w:rPr>
          <w:sz w:val="16"/>
          <w:szCs w:val="16"/>
        </w:rPr>
        <w:t xml:space="preserve"> R A, Mathur T and Hsu K Y 2001 Jr. Propulsion and Power 17 146–153.</w:t>
      </w:r>
    </w:p>
    <w:p w14:paraId="268B1052" w14:textId="0F62B033" w:rsidR="00B96D84" w:rsidRPr="00EF3AD3" w:rsidRDefault="00B96D84">
      <w:pPr>
        <w:numPr>
          <w:ilvl w:val="0"/>
          <w:numId w:val="2"/>
        </w:numPr>
        <w:pBdr>
          <w:top w:val="nil"/>
          <w:left w:val="nil"/>
          <w:bottom w:val="nil"/>
          <w:right w:val="nil"/>
          <w:between w:val="nil"/>
        </w:pBdr>
        <w:spacing w:after="120" w:line="276" w:lineRule="auto"/>
        <w:ind w:left="0" w:hanging="2"/>
        <w:jc w:val="both"/>
        <w:rPr>
          <w:color w:val="000000"/>
        </w:rPr>
      </w:pPr>
      <w:proofErr w:type="spellStart"/>
      <w:r w:rsidRPr="00EF3AD3">
        <w:rPr>
          <w:sz w:val="16"/>
          <w:szCs w:val="16"/>
        </w:rPr>
        <w:t>Nayal</w:t>
      </w:r>
      <w:proofErr w:type="spellEnd"/>
      <w:r w:rsidRPr="00EF3AD3">
        <w:rPr>
          <w:sz w:val="16"/>
          <w:szCs w:val="16"/>
        </w:rPr>
        <w:t xml:space="preserve">, </w:t>
      </w:r>
      <w:proofErr w:type="spellStart"/>
      <w:r w:rsidRPr="00EF3AD3">
        <w:rPr>
          <w:sz w:val="16"/>
          <w:szCs w:val="16"/>
        </w:rPr>
        <w:t>Sanchayata</w:t>
      </w:r>
      <w:proofErr w:type="spellEnd"/>
      <w:r w:rsidRPr="00EF3AD3">
        <w:rPr>
          <w:sz w:val="16"/>
          <w:szCs w:val="16"/>
        </w:rPr>
        <w:t xml:space="preserve"> &amp; Lamb, </w:t>
      </w:r>
      <w:proofErr w:type="spellStart"/>
      <w:r w:rsidRPr="00EF3AD3">
        <w:rPr>
          <w:sz w:val="16"/>
          <w:szCs w:val="16"/>
        </w:rPr>
        <w:t>Sampada</w:t>
      </w:r>
      <w:proofErr w:type="spellEnd"/>
      <w:r w:rsidRPr="00EF3AD3">
        <w:rPr>
          <w:sz w:val="16"/>
          <w:szCs w:val="16"/>
        </w:rPr>
        <w:t xml:space="preserve"> &amp; Sahoo, Devabrata &amp; Raghavendra, N. &amp; Bellary, S.A.I. (2020). Computational analysis of novel cavity-based flame</w:t>
      </w:r>
      <w:r w:rsidR="00C237CB" w:rsidRPr="00EF3AD3">
        <w:rPr>
          <w:sz w:val="16"/>
          <w:szCs w:val="16"/>
        </w:rPr>
        <w:t xml:space="preserve"> </w:t>
      </w:r>
      <w:r w:rsidRPr="00EF3AD3">
        <w:rPr>
          <w:sz w:val="16"/>
          <w:szCs w:val="16"/>
        </w:rPr>
        <w:t>holder designs for supersonic combustion engines. IOP Conference Series: Materials Science and Engineering. 814. 012018. 10.1088/1757-899X/814/1/012018.</w:t>
      </w:r>
    </w:p>
    <w:sectPr w:rsidR="00B96D84" w:rsidRPr="00EF3AD3">
      <w:type w:val="continuous"/>
      <w:pgSz w:w="11907" w:h="16840"/>
      <w:pgMar w:top="964" w:right="851" w:bottom="907" w:left="851" w:header="397" w:footer="397" w:gutter="0"/>
      <w:cols w:num="2" w:space="720" w:equalWidth="0">
        <w:col w:w="4822" w:space="561"/>
        <w:col w:w="482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4A19F" w14:textId="77777777" w:rsidR="00EF26EC" w:rsidRDefault="00EF26EC">
      <w:pPr>
        <w:spacing w:line="240" w:lineRule="auto"/>
        <w:ind w:left="0" w:hanging="2"/>
      </w:pPr>
      <w:r>
        <w:separator/>
      </w:r>
    </w:p>
  </w:endnote>
  <w:endnote w:type="continuationSeparator" w:id="0">
    <w:p w14:paraId="3FBCA1DF" w14:textId="77777777" w:rsidR="00EF26EC" w:rsidRDefault="00EF26E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ramond">
    <w:altName w:val="Calibri"/>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508D1" w14:textId="77777777" w:rsidR="0016019F" w:rsidRDefault="0016019F">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32CAF" w14:textId="77777777" w:rsidR="0016019F" w:rsidRDefault="0016019F">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57C36" w14:textId="77777777" w:rsidR="0016019F" w:rsidRDefault="0016019F">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76D50" w14:textId="77777777" w:rsidR="00EF26EC" w:rsidRDefault="00EF26EC">
      <w:pPr>
        <w:spacing w:line="240" w:lineRule="auto"/>
        <w:ind w:left="0" w:hanging="2"/>
      </w:pPr>
      <w:r>
        <w:separator/>
      </w:r>
    </w:p>
  </w:footnote>
  <w:footnote w:type="continuationSeparator" w:id="0">
    <w:p w14:paraId="12F55C1C" w14:textId="77777777" w:rsidR="00EF26EC" w:rsidRDefault="00EF26EC">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FF7C2" w14:textId="77777777" w:rsidR="0016019F" w:rsidRDefault="0016019F">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5" w14:textId="0133F673" w:rsidR="002C2DBF" w:rsidRDefault="004C7EF7">
    <w:pPr>
      <w:ind w:left="0" w:hanging="2"/>
      <w:jc w:val="right"/>
    </w:pPr>
    <w:r>
      <w:fldChar w:fldCharType="begin"/>
    </w:r>
    <w:r>
      <w:instrText>PAGE</w:instrText>
    </w:r>
    <w:r>
      <w:fldChar w:fldCharType="separate"/>
    </w:r>
    <w:r>
      <w:rPr>
        <w:noProof/>
      </w:rPr>
      <w:t>1</w:t>
    </w:r>
    <w:r>
      <w:fldChar w:fldCharType="end"/>
    </w:r>
  </w:p>
  <w:p w14:paraId="00000056" w14:textId="77777777" w:rsidR="002C2DBF" w:rsidRDefault="004C7EF7">
    <w:pPr>
      <w:ind w:left="0" w:right="360" w:hanging="2"/>
      <w:jc w:val="right"/>
      <w:rPr>
        <w:rFonts w:ascii="Garamond" w:eastAsia="Garamond" w:hAnsi="Garamond" w:cs="Garamond"/>
      </w:rPr>
    </w:pPr>
    <w:r>
      <w:rPr>
        <w:rFonts w:ascii="Garamond" w:eastAsia="Garamond" w:hAnsi="Garamond" w:cs="Garamond"/>
        <w:b/>
      </w:rPr>
      <w:t>International Journal for Research in Engineering Application &amp; Management (IJREAM)</w:t>
    </w:r>
  </w:p>
  <w:p w14:paraId="00000057" w14:textId="77777777" w:rsidR="002C2DBF" w:rsidRDefault="004C7EF7">
    <w:pPr>
      <w:ind w:left="0" w:right="360" w:hanging="2"/>
      <w:jc w:val="right"/>
      <w:rPr>
        <w:rFonts w:ascii="Garamond" w:eastAsia="Garamond" w:hAnsi="Garamond" w:cs="Garamond"/>
      </w:rPr>
    </w:pPr>
    <w:r>
      <w:rPr>
        <w:rFonts w:ascii="Garamond" w:eastAsia="Garamond" w:hAnsi="Garamond" w:cs="Garamond"/>
        <w:b/>
        <w:color w:val="000000"/>
        <w:sz w:val="18"/>
        <w:szCs w:val="18"/>
      </w:rPr>
      <w:t>Volume XX, Issue XX, MMM YYYY.</w:t>
    </w:r>
  </w:p>
  <w:p w14:paraId="00000058" w14:textId="77777777" w:rsidR="002C2DBF" w:rsidRDefault="002C2DBF">
    <w:pPr>
      <w:ind w:left="0" w:right="36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B6228" w14:textId="77777777" w:rsidR="0016019F" w:rsidRDefault="0016019F">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42B4"/>
    <w:multiLevelType w:val="hybridMultilevel"/>
    <w:tmpl w:val="818E944C"/>
    <w:lvl w:ilvl="0" w:tplc="CD06ECA2">
      <w:start w:val="1"/>
      <w:numFmt w:val="upperRoman"/>
      <w:lvlText w:val="%1."/>
      <w:lvlJc w:val="right"/>
      <w:pPr>
        <w:ind w:left="718" w:hanging="360"/>
      </w:pPr>
      <w:rPr>
        <w:rFonts w:ascii="Times New Roman" w:hAnsi="Times New Roman" w:hint="default"/>
      </w:rPr>
    </w:lvl>
    <w:lvl w:ilvl="1" w:tplc="40090019" w:tentative="1">
      <w:start w:val="1"/>
      <w:numFmt w:val="lowerLetter"/>
      <w:lvlText w:val="%2."/>
      <w:lvlJc w:val="left"/>
      <w:pPr>
        <w:ind w:left="1438" w:hanging="360"/>
      </w:pPr>
    </w:lvl>
    <w:lvl w:ilvl="2" w:tplc="4009001B" w:tentative="1">
      <w:start w:val="1"/>
      <w:numFmt w:val="lowerRoman"/>
      <w:lvlText w:val="%3."/>
      <w:lvlJc w:val="right"/>
      <w:pPr>
        <w:ind w:left="2158" w:hanging="180"/>
      </w:pPr>
    </w:lvl>
    <w:lvl w:ilvl="3" w:tplc="4009000F" w:tentative="1">
      <w:start w:val="1"/>
      <w:numFmt w:val="decimal"/>
      <w:lvlText w:val="%4."/>
      <w:lvlJc w:val="left"/>
      <w:pPr>
        <w:ind w:left="2878" w:hanging="360"/>
      </w:pPr>
    </w:lvl>
    <w:lvl w:ilvl="4" w:tplc="40090019" w:tentative="1">
      <w:start w:val="1"/>
      <w:numFmt w:val="lowerLetter"/>
      <w:lvlText w:val="%5."/>
      <w:lvlJc w:val="left"/>
      <w:pPr>
        <w:ind w:left="3598" w:hanging="360"/>
      </w:pPr>
    </w:lvl>
    <w:lvl w:ilvl="5" w:tplc="4009001B" w:tentative="1">
      <w:start w:val="1"/>
      <w:numFmt w:val="lowerRoman"/>
      <w:lvlText w:val="%6."/>
      <w:lvlJc w:val="right"/>
      <w:pPr>
        <w:ind w:left="4318" w:hanging="180"/>
      </w:pPr>
    </w:lvl>
    <w:lvl w:ilvl="6" w:tplc="4009000F" w:tentative="1">
      <w:start w:val="1"/>
      <w:numFmt w:val="decimal"/>
      <w:lvlText w:val="%7."/>
      <w:lvlJc w:val="left"/>
      <w:pPr>
        <w:ind w:left="5038" w:hanging="360"/>
      </w:pPr>
    </w:lvl>
    <w:lvl w:ilvl="7" w:tplc="40090019" w:tentative="1">
      <w:start w:val="1"/>
      <w:numFmt w:val="lowerLetter"/>
      <w:lvlText w:val="%8."/>
      <w:lvlJc w:val="left"/>
      <w:pPr>
        <w:ind w:left="5758" w:hanging="360"/>
      </w:pPr>
    </w:lvl>
    <w:lvl w:ilvl="8" w:tplc="4009001B" w:tentative="1">
      <w:start w:val="1"/>
      <w:numFmt w:val="lowerRoman"/>
      <w:lvlText w:val="%9."/>
      <w:lvlJc w:val="right"/>
      <w:pPr>
        <w:ind w:left="6478" w:hanging="180"/>
      </w:pPr>
    </w:lvl>
  </w:abstractNum>
  <w:abstractNum w:abstractNumId="1" w15:restartNumberingAfterBreak="0">
    <w:nsid w:val="1D080539"/>
    <w:multiLevelType w:val="hybridMultilevel"/>
    <w:tmpl w:val="BA003C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E35155B"/>
    <w:multiLevelType w:val="hybridMultilevel"/>
    <w:tmpl w:val="2354A39C"/>
    <w:lvl w:ilvl="0" w:tplc="99F25AB4">
      <w:start w:val="1"/>
      <w:numFmt w:val="bullet"/>
      <w:lvlText w:val=""/>
      <w:lvlJc w:val="right"/>
      <w:pPr>
        <w:ind w:left="718" w:hanging="360"/>
      </w:pPr>
      <w:rPr>
        <w:rFonts w:ascii="Symbol" w:hAnsi="Symbol" w:hint="default"/>
      </w:rPr>
    </w:lvl>
    <w:lvl w:ilvl="1" w:tplc="40090003" w:tentative="1">
      <w:start w:val="1"/>
      <w:numFmt w:val="bullet"/>
      <w:lvlText w:val="o"/>
      <w:lvlJc w:val="left"/>
      <w:pPr>
        <w:ind w:left="1438" w:hanging="360"/>
      </w:pPr>
      <w:rPr>
        <w:rFonts w:ascii="Courier New" w:hAnsi="Courier New" w:cs="Courier New" w:hint="default"/>
      </w:rPr>
    </w:lvl>
    <w:lvl w:ilvl="2" w:tplc="40090005" w:tentative="1">
      <w:start w:val="1"/>
      <w:numFmt w:val="bullet"/>
      <w:lvlText w:val=""/>
      <w:lvlJc w:val="left"/>
      <w:pPr>
        <w:ind w:left="2158" w:hanging="360"/>
      </w:pPr>
      <w:rPr>
        <w:rFonts w:ascii="Wingdings" w:hAnsi="Wingdings" w:hint="default"/>
      </w:rPr>
    </w:lvl>
    <w:lvl w:ilvl="3" w:tplc="40090001" w:tentative="1">
      <w:start w:val="1"/>
      <w:numFmt w:val="bullet"/>
      <w:lvlText w:val=""/>
      <w:lvlJc w:val="left"/>
      <w:pPr>
        <w:ind w:left="2878" w:hanging="360"/>
      </w:pPr>
      <w:rPr>
        <w:rFonts w:ascii="Symbol" w:hAnsi="Symbol" w:hint="default"/>
      </w:rPr>
    </w:lvl>
    <w:lvl w:ilvl="4" w:tplc="40090003" w:tentative="1">
      <w:start w:val="1"/>
      <w:numFmt w:val="bullet"/>
      <w:lvlText w:val="o"/>
      <w:lvlJc w:val="left"/>
      <w:pPr>
        <w:ind w:left="3598" w:hanging="360"/>
      </w:pPr>
      <w:rPr>
        <w:rFonts w:ascii="Courier New" w:hAnsi="Courier New" w:cs="Courier New" w:hint="default"/>
      </w:rPr>
    </w:lvl>
    <w:lvl w:ilvl="5" w:tplc="40090005" w:tentative="1">
      <w:start w:val="1"/>
      <w:numFmt w:val="bullet"/>
      <w:lvlText w:val=""/>
      <w:lvlJc w:val="left"/>
      <w:pPr>
        <w:ind w:left="4318" w:hanging="360"/>
      </w:pPr>
      <w:rPr>
        <w:rFonts w:ascii="Wingdings" w:hAnsi="Wingdings" w:hint="default"/>
      </w:rPr>
    </w:lvl>
    <w:lvl w:ilvl="6" w:tplc="40090001" w:tentative="1">
      <w:start w:val="1"/>
      <w:numFmt w:val="bullet"/>
      <w:lvlText w:val=""/>
      <w:lvlJc w:val="left"/>
      <w:pPr>
        <w:ind w:left="5038" w:hanging="360"/>
      </w:pPr>
      <w:rPr>
        <w:rFonts w:ascii="Symbol" w:hAnsi="Symbol" w:hint="default"/>
      </w:rPr>
    </w:lvl>
    <w:lvl w:ilvl="7" w:tplc="40090003" w:tentative="1">
      <w:start w:val="1"/>
      <w:numFmt w:val="bullet"/>
      <w:lvlText w:val="o"/>
      <w:lvlJc w:val="left"/>
      <w:pPr>
        <w:ind w:left="5758" w:hanging="360"/>
      </w:pPr>
      <w:rPr>
        <w:rFonts w:ascii="Courier New" w:hAnsi="Courier New" w:cs="Courier New" w:hint="default"/>
      </w:rPr>
    </w:lvl>
    <w:lvl w:ilvl="8" w:tplc="40090005" w:tentative="1">
      <w:start w:val="1"/>
      <w:numFmt w:val="bullet"/>
      <w:lvlText w:val=""/>
      <w:lvlJc w:val="left"/>
      <w:pPr>
        <w:ind w:left="6478" w:hanging="360"/>
      </w:pPr>
      <w:rPr>
        <w:rFonts w:ascii="Wingdings" w:hAnsi="Wingdings" w:hint="default"/>
      </w:rPr>
    </w:lvl>
  </w:abstractNum>
  <w:abstractNum w:abstractNumId="3" w15:restartNumberingAfterBreak="0">
    <w:nsid w:val="2EE40D07"/>
    <w:multiLevelType w:val="hybridMultilevel"/>
    <w:tmpl w:val="ED5A3E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A213BD4"/>
    <w:multiLevelType w:val="hybridMultilevel"/>
    <w:tmpl w:val="E1A287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AF33FD6"/>
    <w:multiLevelType w:val="multilevel"/>
    <w:tmpl w:val="FFFFFFFF"/>
    <w:lvl w:ilvl="0">
      <w:start w:val="1"/>
      <w:numFmt w:val="decimal"/>
      <w:pStyle w:val="Heading1"/>
      <w:lvlText w:val="%1)"/>
      <w:lvlJc w:val="left"/>
      <w:pPr>
        <w:ind w:left="360" w:hanging="360"/>
      </w:pPr>
      <w:rPr>
        <w:vertAlign w:val="baseline"/>
      </w:rPr>
    </w:lvl>
    <w:lvl w:ilvl="1">
      <w:start w:val="1"/>
      <w:numFmt w:val="bullet"/>
      <w:pStyle w:val="Heading2"/>
      <w:lvlText w:val=""/>
      <w:lvlJc w:val="left"/>
      <w:pPr>
        <w:ind w:left="0" w:firstLine="0"/>
      </w:pPr>
    </w:lvl>
    <w:lvl w:ilvl="2">
      <w:start w:val="1"/>
      <w:numFmt w:val="bullet"/>
      <w:pStyle w:val="Heading3"/>
      <w:lvlText w:val=""/>
      <w:lvlJc w:val="left"/>
      <w:pPr>
        <w:ind w:left="0" w:firstLine="0"/>
      </w:pPr>
    </w:lvl>
    <w:lvl w:ilvl="3">
      <w:start w:val="1"/>
      <w:numFmt w:val="bullet"/>
      <w:pStyle w:val="Heading4"/>
      <w:lvlText w:val=""/>
      <w:lvlJc w:val="left"/>
      <w:pPr>
        <w:ind w:left="0" w:firstLine="0"/>
      </w:pPr>
    </w:lvl>
    <w:lvl w:ilvl="4">
      <w:start w:val="1"/>
      <w:numFmt w:val="bullet"/>
      <w:pStyle w:val="Heading5"/>
      <w:lvlText w:val=""/>
      <w:lvlJc w:val="left"/>
      <w:pPr>
        <w:ind w:left="0" w:firstLine="0"/>
      </w:pPr>
    </w:lvl>
    <w:lvl w:ilvl="5">
      <w:start w:val="1"/>
      <w:numFmt w:val="bullet"/>
      <w:pStyle w:val="Heading6"/>
      <w:lvlText w:val=""/>
      <w:lvlJc w:val="left"/>
      <w:pPr>
        <w:ind w:left="0" w:firstLine="0"/>
      </w:pPr>
    </w:lvl>
    <w:lvl w:ilvl="6">
      <w:start w:val="1"/>
      <w:numFmt w:val="bullet"/>
      <w:pStyle w:val="Heading7"/>
      <w:lvlText w:val=""/>
      <w:lvlJc w:val="left"/>
      <w:pPr>
        <w:ind w:left="0" w:firstLine="0"/>
      </w:pPr>
    </w:lvl>
    <w:lvl w:ilvl="7">
      <w:start w:val="1"/>
      <w:numFmt w:val="bullet"/>
      <w:pStyle w:val="Heading8"/>
      <w:lvlText w:val=""/>
      <w:lvlJc w:val="left"/>
      <w:pPr>
        <w:ind w:left="0" w:firstLine="0"/>
      </w:pPr>
    </w:lvl>
    <w:lvl w:ilvl="8">
      <w:start w:val="1"/>
      <w:numFmt w:val="bullet"/>
      <w:pStyle w:val="Heading9"/>
      <w:lvlText w:val=""/>
      <w:lvlJc w:val="left"/>
      <w:pPr>
        <w:ind w:left="0" w:firstLine="0"/>
      </w:pPr>
    </w:lvl>
  </w:abstractNum>
  <w:abstractNum w:abstractNumId="6" w15:restartNumberingAfterBreak="0">
    <w:nsid w:val="3FE61920"/>
    <w:multiLevelType w:val="multilevel"/>
    <w:tmpl w:val="FFFFFFFF"/>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08501E9"/>
    <w:multiLevelType w:val="multilevel"/>
    <w:tmpl w:val="FFFFFFFF"/>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52166215"/>
    <w:multiLevelType w:val="hybridMultilevel"/>
    <w:tmpl w:val="3962D678"/>
    <w:lvl w:ilvl="0" w:tplc="99F25AB4">
      <w:start w:val="1"/>
      <w:numFmt w:val="bullet"/>
      <w:lvlText w:val=""/>
      <w:lvlJc w:val="righ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7F9601A5"/>
    <w:multiLevelType w:val="multilevel"/>
    <w:tmpl w:val="1D2CA51E"/>
    <w:lvl w:ilvl="0">
      <w:start w:val="1"/>
      <w:numFmt w:val="upperRoman"/>
      <w:lvlText w:val="%1."/>
      <w:lvlJc w:val="left"/>
      <w:pPr>
        <w:ind w:left="0" w:firstLine="0"/>
      </w:pPr>
      <w:rPr>
        <w:b w:val="0"/>
        <w:bCs w:val="0"/>
        <w:sz w:val="20"/>
        <w:szCs w:val="20"/>
        <w:vertAlign w:val="baseline"/>
      </w:rPr>
    </w:lvl>
    <w:lvl w:ilvl="1">
      <w:start w:val="1"/>
      <w:numFmt w:val="upperLetter"/>
      <w:lvlText w:val="%2."/>
      <w:lvlJc w:val="left"/>
      <w:pPr>
        <w:ind w:left="0" w:firstLine="0"/>
      </w:pPr>
      <w:rPr>
        <w:vertAlign w:val="baseline"/>
      </w:rPr>
    </w:lvl>
    <w:lvl w:ilvl="2">
      <w:start w:val="1"/>
      <w:numFmt w:val="decimal"/>
      <w:lvlText w:val="%3)"/>
      <w:lvlJc w:val="left"/>
      <w:pPr>
        <w:ind w:left="0" w:firstLine="0"/>
      </w:pPr>
      <w:rPr>
        <w:vertAlign w:val="baseline"/>
      </w:rPr>
    </w:lvl>
    <w:lvl w:ilvl="3">
      <w:start w:val="1"/>
      <w:numFmt w:val="lowerLetter"/>
      <w:lvlText w:val="%4)"/>
      <w:lvlJc w:val="left"/>
      <w:pPr>
        <w:ind w:left="1152" w:hanging="720"/>
      </w:pPr>
      <w:rPr>
        <w:vertAlign w:val="baseline"/>
      </w:rPr>
    </w:lvl>
    <w:lvl w:ilvl="4">
      <w:start w:val="1"/>
      <w:numFmt w:val="decimal"/>
      <w:lvlText w:val="(%5)"/>
      <w:lvlJc w:val="left"/>
      <w:pPr>
        <w:ind w:left="1872" w:hanging="720"/>
      </w:pPr>
      <w:rPr>
        <w:vertAlign w:val="baseline"/>
      </w:rPr>
    </w:lvl>
    <w:lvl w:ilvl="5">
      <w:start w:val="1"/>
      <w:numFmt w:val="lowerLetter"/>
      <w:lvlText w:val="(%6)"/>
      <w:lvlJc w:val="left"/>
      <w:pPr>
        <w:ind w:left="2592" w:hanging="720"/>
      </w:pPr>
      <w:rPr>
        <w:vertAlign w:val="baseline"/>
      </w:rPr>
    </w:lvl>
    <w:lvl w:ilvl="6">
      <w:start w:val="1"/>
      <w:numFmt w:val="lowerRoman"/>
      <w:lvlText w:val="(%7)"/>
      <w:lvlJc w:val="left"/>
      <w:pPr>
        <w:ind w:left="3312" w:hanging="720"/>
      </w:pPr>
      <w:rPr>
        <w:vertAlign w:val="baseline"/>
      </w:rPr>
    </w:lvl>
    <w:lvl w:ilvl="7">
      <w:start w:val="1"/>
      <w:numFmt w:val="lowerLetter"/>
      <w:lvlText w:val="(%8)"/>
      <w:lvlJc w:val="left"/>
      <w:pPr>
        <w:ind w:left="4032" w:hanging="720"/>
      </w:pPr>
      <w:rPr>
        <w:vertAlign w:val="baseline"/>
      </w:rPr>
    </w:lvl>
    <w:lvl w:ilvl="8">
      <w:start w:val="1"/>
      <w:numFmt w:val="lowerRoman"/>
      <w:lvlText w:val="(%9)"/>
      <w:lvlJc w:val="left"/>
      <w:pPr>
        <w:ind w:left="4752" w:hanging="720"/>
      </w:pPr>
      <w:rPr>
        <w:vertAlign w:val="baseline"/>
      </w:rPr>
    </w:lvl>
  </w:abstractNum>
  <w:num w:numId="1">
    <w:abstractNumId w:val="5"/>
  </w:num>
  <w:num w:numId="2">
    <w:abstractNumId w:val="7"/>
  </w:num>
  <w:num w:numId="3">
    <w:abstractNumId w:val="9"/>
  </w:num>
  <w:num w:numId="4">
    <w:abstractNumId w:val="6"/>
  </w:num>
  <w:num w:numId="5">
    <w:abstractNumId w:val="3"/>
  </w:num>
  <w:num w:numId="6">
    <w:abstractNumId w:val="1"/>
  </w:num>
  <w:num w:numId="7">
    <w:abstractNumId w:val="4"/>
  </w:num>
  <w:num w:numId="8">
    <w:abstractNumId w:val="8"/>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DBF"/>
    <w:rsid w:val="00020EA9"/>
    <w:rsid w:val="00035394"/>
    <w:rsid w:val="00036A99"/>
    <w:rsid w:val="000D7B21"/>
    <w:rsid w:val="000F75CF"/>
    <w:rsid w:val="001005BC"/>
    <w:rsid w:val="00102678"/>
    <w:rsid w:val="0016019F"/>
    <w:rsid w:val="001C3D05"/>
    <w:rsid w:val="001D3959"/>
    <w:rsid w:val="002318B2"/>
    <w:rsid w:val="002331CE"/>
    <w:rsid w:val="002745C1"/>
    <w:rsid w:val="002C2DBF"/>
    <w:rsid w:val="00312C89"/>
    <w:rsid w:val="00317641"/>
    <w:rsid w:val="00320788"/>
    <w:rsid w:val="00375256"/>
    <w:rsid w:val="003B3E06"/>
    <w:rsid w:val="003E3E98"/>
    <w:rsid w:val="0042253D"/>
    <w:rsid w:val="004C7EF7"/>
    <w:rsid w:val="004E08AE"/>
    <w:rsid w:val="004F531D"/>
    <w:rsid w:val="00507F82"/>
    <w:rsid w:val="00535681"/>
    <w:rsid w:val="00536914"/>
    <w:rsid w:val="005D2F9E"/>
    <w:rsid w:val="006450F7"/>
    <w:rsid w:val="00742A0F"/>
    <w:rsid w:val="007A17AA"/>
    <w:rsid w:val="007E2226"/>
    <w:rsid w:val="008D236A"/>
    <w:rsid w:val="00905708"/>
    <w:rsid w:val="00913460"/>
    <w:rsid w:val="0091518C"/>
    <w:rsid w:val="00976099"/>
    <w:rsid w:val="00A53DAC"/>
    <w:rsid w:val="00A57D36"/>
    <w:rsid w:val="00A76117"/>
    <w:rsid w:val="00AA0728"/>
    <w:rsid w:val="00AA4F9F"/>
    <w:rsid w:val="00AF3D4F"/>
    <w:rsid w:val="00B45CE6"/>
    <w:rsid w:val="00B569EB"/>
    <w:rsid w:val="00B96D84"/>
    <w:rsid w:val="00BA55AA"/>
    <w:rsid w:val="00C07130"/>
    <w:rsid w:val="00C11B1D"/>
    <w:rsid w:val="00C237CB"/>
    <w:rsid w:val="00C86F49"/>
    <w:rsid w:val="00CA4C6C"/>
    <w:rsid w:val="00CD1889"/>
    <w:rsid w:val="00CD18EF"/>
    <w:rsid w:val="00CF1470"/>
    <w:rsid w:val="00CF2811"/>
    <w:rsid w:val="00D00676"/>
    <w:rsid w:val="00D35497"/>
    <w:rsid w:val="00D366E1"/>
    <w:rsid w:val="00D8220E"/>
    <w:rsid w:val="00D85BB2"/>
    <w:rsid w:val="00DE4A5C"/>
    <w:rsid w:val="00E04D21"/>
    <w:rsid w:val="00E163EA"/>
    <w:rsid w:val="00E43DE1"/>
    <w:rsid w:val="00E91C20"/>
    <w:rsid w:val="00E973C8"/>
    <w:rsid w:val="00EC6C72"/>
    <w:rsid w:val="00EF26EC"/>
    <w:rsid w:val="00EF3AD3"/>
    <w:rsid w:val="00FC0886"/>
    <w:rsid w:val="00FD1161"/>
    <w:rsid w:val="00FF5F76"/>
  </w:rsids>
  <m:mathPr>
    <m:mathFont m:val="Cambria Math"/>
    <m:brkBin m:val="before"/>
    <m:brkBinSub m:val="--"/>
    <m:smallFrac m:val="0"/>
    <m:dispDef/>
    <m:lMargin m:val="0"/>
    <m:rMargin m:val="0"/>
    <m:defJc m:val="centerGroup"/>
    <m:wrapIndent m:val="1440"/>
    <m:intLim m:val="subSup"/>
    <m:naryLim m:val="undOvr"/>
  </m:mathPr>
  <w:themeFontLang w:val="en-GB"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6AFC4"/>
  <w15:docId w15:val="{475AAE50-77CC-404F-B32E-18968F9F3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E w:val="0"/>
      <w:autoSpaceDN w:val="0"/>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numPr>
        <w:numId w:val="1"/>
      </w:numPr>
      <w:spacing w:before="240" w:after="80"/>
      <w:ind w:left="-1" w:hanging="1"/>
      <w:jc w:val="center"/>
    </w:pPr>
    <w:rPr>
      <w:smallCaps/>
      <w:kern w:val="28"/>
    </w:rPr>
  </w:style>
  <w:style w:type="paragraph" w:styleId="Heading2">
    <w:name w:val="heading 2"/>
    <w:basedOn w:val="Normal"/>
    <w:next w:val="Normal"/>
    <w:uiPriority w:val="9"/>
    <w:unhideWhenUsed/>
    <w:qFormat/>
    <w:pPr>
      <w:keepNext/>
      <w:numPr>
        <w:ilvl w:val="1"/>
        <w:numId w:val="1"/>
      </w:numPr>
      <w:spacing w:before="120" w:after="60"/>
      <w:ind w:left="144" w:hanging="1"/>
      <w:outlineLvl w:val="1"/>
    </w:pPr>
    <w:rPr>
      <w:i/>
      <w:iCs/>
    </w:rPr>
  </w:style>
  <w:style w:type="paragraph" w:styleId="Heading3">
    <w:name w:val="heading 3"/>
    <w:basedOn w:val="Normal"/>
    <w:next w:val="Normal"/>
    <w:uiPriority w:val="9"/>
    <w:semiHidden/>
    <w:unhideWhenUsed/>
    <w:qFormat/>
    <w:pPr>
      <w:keepNext/>
      <w:numPr>
        <w:ilvl w:val="2"/>
        <w:numId w:val="1"/>
      </w:numPr>
      <w:ind w:left="288" w:hanging="1"/>
      <w:outlineLvl w:val="2"/>
    </w:pPr>
    <w:rPr>
      <w:i/>
      <w:iCs/>
    </w:rPr>
  </w:style>
  <w:style w:type="paragraph" w:styleId="Heading4">
    <w:name w:val="heading 4"/>
    <w:basedOn w:val="Normal"/>
    <w:next w:val="Normal"/>
    <w:uiPriority w:val="9"/>
    <w:semiHidden/>
    <w:unhideWhenUsed/>
    <w:qFormat/>
    <w:pPr>
      <w:keepNext/>
      <w:numPr>
        <w:ilvl w:val="3"/>
        <w:numId w:val="1"/>
      </w:numPr>
      <w:spacing w:before="240" w:after="60"/>
      <w:ind w:left="1152" w:hanging="720"/>
      <w:outlineLvl w:val="3"/>
    </w:pPr>
    <w:rPr>
      <w:i/>
      <w:iCs/>
      <w:sz w:val="18"/>
      <w:szCs w:val="18"/>
    </w:rPr>
  </w:style>
  <w:style w:type="paragraph" w:styleId="Heading5">
    <w:name w:val="heading 5"/>
    <w:basedOn w:val="Normal"/>
    <w:next w:val="Normal"/>
    <w:uiPriority w:val="9"/>
    <w:semiHidden/>
    <w:unhideWhenUsed/>
    <w:qFormat/>
    <w:pPr>
      <w:numPr>
        <w:ilvl w:val="4"/>
        <w:numId w:val="1"/>
      </w:numPr>
      <w:spacing w:before="240" w:after="60"/>
      <w:ind w:left="1872" w:hanging="720"/>
      <w:outlineLvl w:val="4"/>
    </w:pPr>
    <w:rPr>
      <w:sz w:val="18"/>
      <w:szCs w:val="18"/>
    </w:rPr>
  </w:style>
  <w:style w:type="paragraph" w:styleId="Heading6">
    <w:name w:val="heading 6"/>
    <w:basedOn w:val="Normal"/>
    <w:next w:val="Normal"/>
    <w:uiPriority w:val="9"/>
    <w:semiHidden/>
    <w:unhideWhenUsed/>
    <w:qFormat/>
    <w:pPr>
      <w:numPr>
        <w:ilvl w:val="5"/>
        <w:numId w:val="1"/>
      </w:numPr>
      <w:spacing w:before="240" w:after="60"/>
      <w:ind w:left="2592" w:hanging="720"/>
      <w:outlineLvl w:val="5"/>
    </w:pPr>
    <w:rPr>
      <w:i/>
      <w:iCs/>
      <w:sz w:val="16"/>
      <w:szCs w:val="16"/>
    </w:rPr>
  </w:style>
  <w:style w:type="paragraph" w:styleId="Heading7">
    <w:name w:val="heading 7"/>
    <w:basedOn w:val="Normal"/>
    <w:next w:val="Normal"/>
    <w:pPr>
      <w:numPr>
        <w:ilvl w:val="6"/>
        <w:numId w:val="1"/>
      </w:numPr>
      <w:spacing w:before="240" w:after="60"/>
      <w:ind w:left="3312" w:hanging="720"/>
      <w:outlineLvl w:val="6"/>
    </w:pPr>
    <w:rPr>
      <w:sz w:val="16"/>
      <w:szCs w:val="16"/>
    </w:rPr>
  </w:style>
  <w:style w:type="paragraph" w:styleId="Heading8">
    <w:name w:val="heading 8"/>
    <w:basedOn w:val="Normal"/>
    <w:next w:val="Normal"/>
    <w:pPr>
      <w:numPr>
        <w:ilvl w:val="7"/>
        <w:numId w:val="1"/>
      </w:numPr>
      <w:spacing w:before="240" w:after="60"/>
      <w:ind w:left="4032" w:hanging="720"/>
      <w:outlineLvl w:val="7"/>
    </w:pPr>
    <w:rPr>
      <w:i/>
      <w:iCs/>
      <w:sz w:val="16"/>
      <w:szCs w:val="16"/>
    </w:rPr>
  </w:style>
  <w:style w:type="paragraph" w:styleId="Heading9">
    <w:name w:val="heading 9"/>
    <w:basedOn w:val="Normal"/>
    <w:next w:val="Normal"/>
    <w:pPr>
      <w:numPr>
        <w:ilvl w:val="8"/>
        <w:numId w:val="1"/>
      </w:numPr>
      <w:spacing w:before="240" w:after="60"/>
      <w:ind w:left="4752" w:hanging="72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framePr w:w="9360" w:hSpace="187" w:vSpace="187" w:wrap="notBeside" w:vAnchor="text" w:hAnchor="text" w:xAlign="center" w:y="1"/>
      <w:jc w:val="center"/>
    </w:pPr>
    <w:rPr>
      <w:kern w:val="28"/>
      <w:sz w:val="48"/>
      <w:szCs w:val="48"/>
    </w:rPr>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text" w:xAlign="center" w:y="1"/>
      <w:spacing w:after="320"/>
      <w:jc w:val="center"/>
    </w:pPr>
    <w:rPr>
      <w:sz w:val="22"/>
      <w:szCs w:val="22"/>
    </w:rPr>
  </w:style>
  <w:style w:type="character" w:customStyle="1" w:styleId="MemberType">
    <w:name w:val="MemberType"/>
    <w:rPr>
      <w:rFonts w:ascii="Times New Roman" w:hAnsi="Times New Roman" w:cs="Times New Roman"/>
      <w:i/>
      <w:iCs/>
      <w:w w:val="100"/>
      <w:position w:val="-1"/>
      <w:sz w:val="22"/>
      <w:szCs w:val="22"/>
      <w:effect w:val="none"/>
      <w:vertAlign w:val="baseline"/>
      <w:cs w:val="0"/>
      <w:em w:val="none"/>
    </w:rPr>
  </w:style>
  <w:style w:type="paragraph" w:styleId="FootnoteText">
    <w:name w:val="footnote text"/>
    <w:basedOn w:val="Normal"/>
    <w:pPr>
      <w:ind w:firstLine="202"/>
      <w:jc w:val="both"/>
    </w:pPr>
    <w:rPr>
      <w:sz w:val="16"/>
      <w:szCs w:val="16"/>
    </w:rPr>
  </w:style>
  <w:style w:type="paragraph" w:customStyle="1" w:styleId="References">
    <w:name w:val="References"/>
    <w:basedOn w:val="Normal"/>
    <w:pPr>
      <w:numPr>
        <w:numId w:val="4"/>
      </w:numPr>
      <w:ind w:left="360" w:hanging="360"/>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rPr>
      <w:w w:val="100"/>
      <w:position w:val="-1"/>
      <w:effect w:val="none"/>
      <w:vertAlign w:val="superscript"/>
      <w:cs w:val="0"/>
      <w:em w:val="none"/>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ind w:leftChars="-1" w:left="-1" w:hangingChars="1" w:hanging="1"/>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BodyTextIndent">
    <w:name w:val="Body Text Indent"/>
    <w:basedOn w:val="Normal"/>
    <w:pPr>
      <w:ind w:left="630" w:hanging="630"/>
    </w:pPr>
    <w:rPr>
      <w:szCs w:val="24"/>
    </w:rPr>
  </w:style>
  <w:style w:type="paragraph" w:styleId="DocumentMap">
    <w:name w:val="Document Map"/>
    <w:basedOn w:val="Normal"/>
    <w:pPr>
      <w:shd w:val="clear" w:color="auto" w:fill="000080"/>
    </w:pPr>
    <w:rPr>
      <w:rFonts w:ascii="Tahoma" w:hAnsi="Tahoma" w:cs="Tahoma"/>
    </w:rPr>
  </w:style>
  <w:style w:type="paragraph" w:customStyle="1" w:styleId="Pa0">
    <w:name w:val="Pa0"/>
    <w:basedOn w:val="Normal"/>
    <w:next w:val="Normal"/>
    <w:pPr>
      <w:widowControl w:val="0"/>
      <w:adjustRightInd w:val="0"/>
      <w:spacing w:line="241" w:lineRule="atLeast"/>
    </w:pPr>
    <w:rPr>
      <w:rFonts w:ascii="Baskerville" w:hAnsi="Baskerville"/>
      <w:sz w:val="24"/>
      <w:szCs w:val="24"/>
    </w:rPr>
  </w:style>
  <w:style w:type="character" w:customStyle="1" w:styleId="A5">
    <w:name w:val="A5"/>
    <w:rPr>
      <w:color w:val="00529F"/>
      <w:w w:val="100"/>
      <w:position w:val="-1"/>
      <w:sz w:val="20"/>
      <w:szCs w:val="20"/>
      <w:effect w:val="none"/>
      <w:vertAlign w:val="baseline"/>
      <w:cs w:val="0"/>
      <w:em w:val="none"/>
    </w:rPr>
  </w:style>
  <w:style w:type="character" w:customStyle="1" w:styleId="HeaderChar">
    <w:name w:val="Header Char"/>
    <w:rPr>
      <w:w w:val="100"/>
      <w:position w:val="-1"/>
      <w:effect w:val="none"/>
      <w:vertAlign w:val="baseline"/>
      <w:cs w:val="0"/>
      <w:em w:val="none"/>
    </w:rPr>
  </w:style>
  <w:style w:type="paragraph" w:styleId="NormalWeb">
    <w:name w:val="Normal (Web)"/>
    <w:basedOn w:val="Normal"/>
    <w:qFormat/>
    <w:pPr>
      <w:autoSpaceDE/>
      <w:autoSpaceDN/>
      <w:spacing w:before="100" w:beforeAutospacing="1" w:after="100" w:afterAutospacing="1"/>
    </w:pPr>
    <w:rPr>
      <w:rFonts w:ascii="Times" w:hAnsi="Times"/>
    </w:rPr>
  </w:style>
  <w:style w:type="character" w:styleId="Strong">
    <w:name w:val="Strong"/>
    <w:rPr>
      <w:b/>
      <w:b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FootnoteTextChar">
    <w:name w:val="Footnote Text Char"/>
    <w:rPr>
      <w:w w:val="100"/>
      <w:position w:val="-1"/>
      <w:sz w:val="16"/>
      <w:szCs w:val="1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papertitle">
    <w:name w:val="paper title"/>
    <w:rsid w:val="00E43DE1"/>
    <w:pPr>
      <w:suppressAutoHyphens/>
      <w:spacing w:after="120"/>
      <w:jc w:val="center"/>
    </w:pPr>
    <w:rPr>
      <w:rFonts w:eastAsia="MS Mincho"/>
      <w:sz w:val="48"/>
      <w:szCs w:val="48"/>
      <w:lang w:eastAsia="en-US"/>
    </w:rPr>
  </w:style>
  <w:style w:type="paragraph" w:customStyle="1" w:styleId="Author">
    <w:name w:val="Author"/>
    <w:rsid w:val="004E08AE"/>
    <w:pPr>
      <w:suppressAutoHyphens/>
      <w:spacing w:before="360" w:after="40"/>
      <w:jc w:val="center"/>
    </w:pPr>
    <w:rPr>
      <w:rFonts w:eastAsia="SimSun"/>
      <w:sz w:val="22"/>
      <w:szCs w:val="22"/>
      <w:lang w:eastAsia="en-US"/>
    </w:rPr>
  </w:style>
  <w:style w:type="character" w:styleId="UnresolvedMention">
    <w:name w:val="Unresolved Mention"/>
    <w:basedOn w:val="DefaultParagraphFont"/>
    <w:uiPriority w:val="99"/>
    <w:semiHidden/>
    <w:unhideWhenUsed/>
    <w:rsid w:val="004E08AE"/>
    <w:rPr>
      <w:color w:val="605E5C"/>
      <w:shd w:val="clear" w:color="auto" w:fill="E1DFDD"/>
    </w:rPr>
  </w:style>
  <w:style w:type="paragraph" w:styleId="ListParagraph">
    <w:name w:val="List Paragraph"/>
    <w:basedOn w:val="Normal"/>
    <w:uiPriority w:val="34"/>
    <w:qFormat/>
    <w:rsid w:val="004E08AE"/>
    <w:pPr>
      <w:ind w:left="720"/>
      <w:contextualSpacing/>
    </w:pPr>
  </w:style>
  <w:style w:type="table" w:styleId="TableGrid">
    <w:name w:val="Table Grid"/>
    <w:basedOn w:val="TableNormal"/>
    <w:uiPriority w:val="39"/>
    <w:rsid w:val="00EC6C72"/>
    <w:rPr>
      <w:rFonts w:asciiTheme="minorHAnsi" w:eastAsiaTheme="minorHAnsi" w:hAnsiTheme="minorHAnsi" w:cstheme="minorBidi"/>
      <w:sz w:val="22"/>
      <w:szCs w:val="22"/>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tkarsh942000@gmail.com" TargetMode="External"/><Relationship Id="rId13" Type="http://schemas.openxmlformats.org/officeDocument/2006/relationships/header" Target="header2.xml"/><Relationship Id="rId18" Type="http://schemas.openxmlformats.org/officeDocument/2006/relationships/image" Target="media/image1.tif"/><Relationship Id="rId26" Type="http://schemas.openxmlformats.org/officeDocument/2006/relationships/image" Target="media/image9.tiff"/><Relationship Id="rId3" Type="http://schemas.openxmlformats.org/officeDocument/2006/relationships/settings" Target="settings.xml"/><Relationship Id="rId21" Type="http://schemas.openxmlformats.org/officeDocument/2006/relationships/image" Target="media/image4.tiff"/><Relationship Id="rId7" Type="http://schemas.openxmlformats.org/officeDocument/2006/relationships/hyperlink" Target="mailto:kshitijmehta0512@gmail.com"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3.tiff"/><Relationship Id="rId29" Type="http://schemas.openxmlformats.org/officeDocument/2006/relationships/image" Target="media/image12.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evabrata.sahoo@mituniversity.edu.in" TargetMode="External"/><Relationship Id="rId24" Type="http://schemas.openxmlformats.org/officeDocument/2006/relationships/image" Target="media/image7.tiff"/><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tiff"/><Relationship Id="rId28" Type="http://schemas.openxmlformats.org/officeDocument/2006/relationships/image" Target="media/image11.tiff"/><Relationship Id="rId10" Type="http://schemas.openxmlformats.org/officeDocument/2006/relationships/hyperlink" Target="mailto:sunil.dingare@mituniversity.edu.in" TargetMode="External"/><Relationship Id="rId19" Type="http://schemas.openxmlformats.org/officeDocument/2006/relationships/image" Target="media/image2.tif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umredkarayushi@gmail.com" TargetMode="External"/><Relationship Id="rId14" Type="http://schemas.openxmlformats.org/officeDocument/2006/relationships/footer" Target="footer1.xml"/><Relationship Id="rId22" Type="http://schemas.openxmlformats.org/officeDocument/2006/relationships/image" Target="media/image5.tiff"/><Relationship Id="rId27" Type="http://schemas.openxmlformats.org/officeDocument/2006/relationships/image" Target="media/image10.tif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5</Pages>
  <Words>2061</Words>
  <Characters>11752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rushikesh patil</cp:lastModifiedBy>
  <cp:revision>19</cp:revision>
  <cp:lastPrinted>2021-05-02T09:29:00Z</cp:lastPrinted>
  <dcterms:created xsi:type="dcterms:W3CDTF">2021-05-02T09:20:00Z</dcterms:created>
  <dcterms:modified xsi:type="dcterms:W3CDTF">2021-05-02T10:33:00Z</dcterms:modified>
</cp:coreProperties>
</file>